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5" w:type="dxa"/>
        <w:jc w:val="center"/>
        <w:tblLook w:val="0000" w:firstRow="0" w:lastRow="0" w:firstColumn="0" w:lastColumn="0" w:noHBand="0" w:noVBand="0"/>
      </w:tblPr>
      <w:tblGrid>
        <w:gridCol w:w="11208"/>
        <w:gridCol w:w="222"/>
      </w:tblGrid>
      <w:tr w:rsidR="00E55C78" w14:paraId="4162F7FB" w14:textId="77777777" w:rsidTr="00FB0B4C">
        <w:trPr>
          <w:trHeight w:val="483"/>
          <w:jc w:val="center"/>
        </w:trPr>
        <w:tc>
          <w:tcPr>
            <w:tcW w:w="4610" w:type="dxa"/>
          </w:tcPr>
          <w:tbl>
            <w:tblPr>
              <w:tblpPr w:leftFromText="180" w:rightFromText="180" w:horzAnchor="margin" w:tblpY="-437"/>
              <w:tblOverlap w:val="never"/>
              <w:tblW w:w="10992" w:type="dxa"/>
              <w:tblLook w:val="0000" w:firstRow="0" w:lastRow="0" w:firstColumn="0" w:lastColumn="0" w:noHBand="0" w:noVBand="0"/>
            </w:tblPr>
            <w:tblGrid>
              <w:gridCol w:w="4787"/>
              <w:gridCol w:w="6205"/>
            </w:tblGrid>
            <w:tr w:rsidR="00E55C78" w:rsidRPr="00D1681E" w14:paraId="46156538" w14:textId="77777777" w:rsidTr="00CE2555">
              <w:tc>
                <w:tcPr>
                  <w:tcW w:w="4787" w:type="dxa"/>
                </w:tcPr>
                <w:p w14:paraId="709BF978" w14:textId="77777777" w:rsidR="00E55C78" w:rsidRPr="00D1681E" w:rsidRDefault="00E55C78" w:rsidP="00FB0B4C">
                  <w:pPr>
                    <w:pStyle w:val="Heading3"/>
                    <w:rPr>
                      <w:bCs/>
                      <w:i w:val="0"/>
                      <w:iCs w:val="0"/>
                      <w:sz w:val="26"/>
                    </w:rPr>
                  </w:pPr>
                  <w:r>
                    <w:rPr>
                      <w:bCs/>
                      <w:i w:val="0"/>
                      <w:iCs w:val="0"/>
                      <w:sz w:val="26"/>
                    </w:rPr>
                    <w:t xml:space="preserve">            </w:t>
                  </w:r>
                  <w:r w:rsidRPr="00D1681E">
                    <w:rPr>
                      <w:bCs/>
                      <w:i w:val="0"/>
                      <w:iCs w:val="0"/>
                      <w:sz w:val="26"/>
                    </w:rPr>
                    <w:t>CÔNG AN TỈNH PHÚ YÊN</w:t>
                  </w:r>
                </w:p>
                <w:p w14:paraId="2ABE7691" w14:textId="77777777" w:rsidR="00E55C78" w:rsidRPr="00E73FBF" w:rsidRDefault="00E55C78" w:rsidP="00FB0B4C">
                  <w:pPr>
                    <w:pStyle w:val="Heading3"/>
                    <w:ind w:firstLine="408"/>
                    <w:jc w:val="left"/>
                    <w:rPr>
                      <w:b/>
                      <w:bCs/>
                      <w:i w:val="0"/>
                      <w:iCs w:val="0"/>
                      <w:spacing w:val="-22"/>
                      <w:sz w:val="26"/>
                    </w:rPr>
                  </w:pPr>
                  <w:r w:rsidRPr="00E73FBF">
                    <w:rPr>
                      <w:b/>
                      <w:bCs/>
                      <w:i w:val="0"/>
                      <w:iCs w:val="0"/>
                      <w:spacing w:val="-22"/>
                      <w:sz w:val="26"/>
                    </w:rPr>
                    <w:t xml:space="preserve">          PHÒNG CẢNH SÁT GIAO THÔNG</w:t>
                  </w:r>
                </w:p>
                <w:p w14:paraId="67D769D2" w14:textId="77777777" w:rsidR="00E55C78" w:rsidRPr="00D1681E" w:rsidRDefault="00E55C78" w:rsidP="00FB0B4C">
                  <w:pPr>
                    <w:pStyle w:val="Heading3"/>
                    <w:rPr>
                      <w:b/>
                      <w:bCs/>
                      <w:i w:val="0"/>
                      <w:iCs w:val="0"/>
                      <w:sz w:val="24"/>
                    </w:rPr>
                  </w:pPr>
                  <w:r w:rsidRPr="00D1681E">
                    <w:rPr>
                      <w:b/>
                      <w:bCs/>
                      <w:i w:val="0"/>
                      <w:iCs w:val="0"/>
                      <w:noProof/>
                      <w:sz w:val="24"/>
                    </w:rPr>
                    <mc:AlternateContent>
                      <mc:Choice Requires="wps">
                        <w:drawing>
                          <wp:anchor distT="0" distB="0" distL="114300" distR="114300" simplePos="0" relativeHeight="251659264" behindDoc="0" locked="0" layoutInCell="1" allowOverlap="1" wp14:anchorId="549E6E46" wp14:editId="5CF9676B">
                            <wp:simplePos x="0" y="0"/>
                            <wp:positionH relativeFrom="column">
                              <wp:posOffset>1100785</wp:posOffset>
                            </wp:positionH>
                            <wp:positionV relativeFrom="paragraph">
                              <wp:posOffset>23495</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022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1.85pt" to="17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"/>
                        </w:pict>
                      </mc:Fallback>
                    </mc:AlternateContent>
                  </w:r>
                </w:p>
                <w:p w14:paraId="4E0392A0" w14:textId="77777777" w:rsidR="00E55C78" w:rsidRPr="00D1681E" w:rsidRDefault="00E55C78" w:rsidP="00BC5B1D">
                  <w:pPr>
                    <w:pStyle w:val="Heading3"/>
                    <w:jc w:val="left"/>
                    <w:rPr>
                      <w:bCs/>
                      <w:i w:val="0"/>
                      <w:iCs w:val="0"/>
                      <w:sz w:val="24"/>
                    </w:rPr>
                  </w:pPr>
                  <w:r w:rsidRPr="00AE4FC4">
                    <w:rPr>
                      <w:bCs/>
                      <w:i w:val="0"/>
                      <w:iCs w:val="0"/>
                      <w:sz w:val="26"/>
                    </w:rPr>
                    <w:t xml:space="preserve">                    </w:t>
                  </w:r>
                  <w:r w:rsidR="00AE4FC4">
                    <w:rPr>
                      <w:bCs/>
                      <w:i w:val="0"/>
                      <w:iCs w:val="0"/>
                      <w:sz w:val="26"/>
                    </w:rPr>
                    <w:t xml:space="preserve">   </w:t>
                  </w:r>
                  <w:r w:rsidR="006564C3" w:rsidRPr="00AE4FC4">
                    <w:rPr>
                      <w:bCs/>
                      <w:i w:val="0"/>
                      <w:iCs w:val="0"/>
                      <w:sz w:val="26"/>
                    </w:rPr>
                    <w:t xml:space="preserve"> </w:t>
                  </w:r>
                  <w:r w:rsidRPr="00AE4FC4">
                    <w:rPr>
                      <w:bCs/>
                      <w:i w:val="0"/>
                      <w:iCs w:val="0"/>
                      <w:sz w:val="28"/>
                    </w:rPr>
                    <w:t>Số:</w:t>
                  </w:r>
                  <w:r w:rsidR="00BC5B1D">
                    <w:rPr>
                      <w:bCs/>
                      <w:i w:val="0"/>
                      <w:iCs w:val="0"/>
                      <w:sz w:val="28"/>
                    </w:rPr>
                    <w:t xml:space="preserve"> 899</w:t>
                  </w:r>
                  <w:r w:rsidRPr="00AE4FC4">
                    <w:rPr>
                      <w:bCs/>
                      <w:i w:val="0"/>
                      <w:iCs w:val="0"/>
                      <w:sz w:val="28"/>
                    </w:rPr>
                    <w:t>/TB-</w:t>
                  </w:r>
                  <w:r w:rsidR="00A8134B" w:rsidRPr="00AE4FC4">
                    <w:rPr>
                      <w:bCs/>
                      <w:i w:val="0"/>
                      <w:iCs w:val="0"/>
                      <w:sz w:val="28"/>
                    </w:rPr>
                    <w:t>PC08</w:t>
                  </w:r>
                </w:p>
              </w:tc>
              <w:tc>
                <w:tcPr>
                  <w:tcW w:w="6205" w:type="dxa"/>
                </w:tcPr>
                <w:p w14:paraId="7A1CEF32" w14:textId="77777777" w:rsidR="00E55C78" w:rsidRPr="00061A03" w:rsidRDefault="00E55C78" w:rsidP="00FB0B4C">
                  <w:pPr>
                    <w:pStyle w:val="Heading3"/>
                    <w:jc w:val="left"/>
                    <w:rPr>
                      <w:b/>
                      <w:bCs/>
                      <w:i w:val="0"/>
                      <w:iCs w:val="0"/>
                      <w:sz w:val="26"/>
                    </w:rPr>
                  </w:pPr>
                  <w:r w:rsidRPr="00D1681E">
                    <w:rPr>
                      <w:b/>
                      <w:bCs/>
                      <w:i w:val="0"/>
                      <w:iCs w:val="0"/>
                      <w:spacing w:val="-12"/>
                      <w:sz w:val="24"/>
                    </w:rPr>
                    <w:t xml:space="preserve">  </w:t>
                  </w:r>
                  <w:r w:rsidR="008C39CC">
                    <w:rPr>
                      <w:b/>
                      <w:bCs/>
                      <w:i w:val="0"/>
                      <w:iCs w:val="0"/>
                      <w:spacing w:val="-12"/>
                      <w:sz w:val="24"/>
                    </w:rPr>
                    <w:t xml:space="preserve">     </w:t>
                  </w:r>
                  <w:r w:rsidRPr="00061A03">
                    <w:rPr>
                      <w:b/>
                      <w:bCs/>
                      <w:i w:val="0"/>
                      <w:iCs w:val="0"/>
                      <w:spacing w:val="-12"/>
                      <w:sz w:val="26"/>
                    </w:rPr>
                    <w:t>CỘNG HOÀ XÃ HỘI CHỦ NGHĨA VIỆT NAM</w:t>
                  </w:r>
                </w:p>
                <w:p w14:paraId="431140A8" w14:textId="77777777" w:rsidR="00E55C78" w:rsidRPr="00A8134B" w:rsidRDefault="00A8134B" w:rsidP="00FB0B4C">
                  <w:pPr>
                    <w:ind w:right="-18"/>
                    <w:rPr>
                      <w:rFonts w:ascii="Times New Roman" w:hAnsi="Times New Roman" w:cs="Times New Roman"/>
                      <w:b/>
                      <w:bCs/>
                    </w:rPr>
                  </w:pPr>
                  <w:r>
                    <w:rPr>
                      <w:b/>
                      <w:bCs/>
                      <w:noProof/>
                    </w:rPr>
                    <mc:AlternateContent>
                      <mc:Choice Requires="wps">
                        <w:drawing>
                          <wp:anchor distT="0" distB="0" distL="114300" distR="114300" simplePos="0" relativeHeight="251661312" behindDoc="0" locked="0" layoutInCell="1" allowOverlap="1" wp14:anchorId="6701549A" wp14:editId="391784E4">
                            <wp:simplePos x="0" y="0"/>
                            <wp:positionH relativeFrom="column">
                              <wp:posOffset>720954</wp:posOffset>
                            </wp:positionH>
                            <wp:positionV relativeFrom="paragraph">
                              <wp:posOffset>213411</wp:posOffset>
                            </wp:positionV>
                            <wp:extent cx="2084832"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20848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F210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75pt,16.8pt" to="220.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" strokecolor="#5b9bd5 [3204]" strokeweight=".5pt">
                            <v:stroke joinstyle="miter"/>
                          </v:line>
                        </w:pict>
                      </mc:Fallback>
                    </mc:AlternateContent>
                  </w:r>
                  <w:r w:rsidR="00E55C78" w:rsidRPr="00A8134B">
                    <w:rPr>
                      <w:b/>
                      <w:bCs/>
                    </w:rPr>
                    <w:t xml:space="preserve">                   </w:t>
                  </w:r>
                  <w:r w:rsidR="008C39CC">
                    <w:rPr>
                      <w:b/>
                      <w:bCs/>
                    </w:rPr>
                    <w:t xml:space="preserve">  </w:t>
                  </w:r>
                  <w:r w:rsidR="00E55C78" w:rsidRPr="00A8134B">
                    <w:rPr>
                      <w:b/>
                      <w:bCs/>
                    </w:rPr>
                    <w:t xml:space="preserve"> </w:t>
                  </w:r>
                  <w:r w:rsidR="00E55C78" w:rsidRPr="00A8134B">
                    <w:rPr>
                      <w:rFonts w:ascii="Times New Roman" w:hAnsi="Times New Roman" w:cs="Times New Roman"/>
                      <w:b/>
                      <w:bCs/>
                      <w:sz w:val="28"/>
                    </w:rPr>
                    <w:t xml:space="preserve">Độc lập </w:t>
                  </w:r>
                  <w:r w:rsidR="009C0DB3">
                    <w:rPr>
                      <w:rFonts w:ascii="Times New Roman" w:hAnsi="Times New Roman" w:cs="Times New Roman"/>
                      <w:b/>
                      <w:bCs/>
                      <w:sz w:val="28"/>
                    </w:rPr>
                    <w:t>-</w:t>
                  </w:r>
                  <w:r w:rsidR="00E55C78" w:rsidRPr="00A8134B">
                    <w:rPr>
                      <w:rFonts w:ascii="Times New Roman" w:hAnsi="Times New Roman" w:cs="Times New Roman"/>
                      <w:b/>
                      <w:bCs/>
                      <w:sz w:val="28"/>
                    </w:rPr>
                    <w:t xml:space="preserve"> Tự do </w:t>
                  </w:r>
                  <w:r w:rsidR="009C0DB3">
                    <w:rPr>
                      <w:rFonts w:ascii="Times New Roman" w:hAnsi="Times New Roman" w:cs="Times New Roman"/>
                      <w:b/>
                      <w:bCs/>
                      <w:sz w:val="28"/>
                    </w:rPr>
                    <w:t>-</w:t>
                  </w:r>
                  <w:r w:rsidR="00E55C78" w:rsidRPr="00A8134B">
                    <w:rPr>
                      <w:rFonts w:ascii="Times New Roman" w:hAnsi="Times New Roman" w:cs="Times New Roman"/>
                      <w:b/>
                      <w:bCs/>
                      <w:sz w:val="28"/>
                    </w:rPr>
                    <w:t xml:space="preserve"> Hạnh phúc</w:t>
                  </w:r>
                </w:p>
                <w:p w14:paraId="07EA51AA" w14:textId="77777777" w:rsidR="00E55C78" w:rsidRPr="00D1681E" w:rsidRDefault="00E55C78" w:rsidP="00FB0B4C">
                  <w:pPr>
                    <w:pStyle w:val="Heading4"/>
                    <w:jc w:val="left"/>
                    <w:rPr>
                      <w:b/>
                      <w:bCs/>
                      <w:sz w:val="24"/>
                    </w:rPr>
                  </w:pPr>
                  <w:r>
                    <w:rPr>
                      <w:i/>
                      <w:iCs/>
                      <w:sz w:val="26"/>
                    </w:rPr>
                    <w:t xml:space="preserve">           </w:t>
                  </w:r>
                  <w:r w:rsidRPr="00AE4FC4">
                    <w:rPr>
                      <w:i/>
                      <w:iCs/>
                    </w:rPr>
                    <w:t>Phú Yên, ngày</w:t>
                  </w:r>
                  <w:r w:rsidR="00BC5B1D">
                    <w:rPr>
                      <w:i/>
                      <w:iCs/>
                    </w:rPr>
                    <w:t xml:space="preserve"> 16</w:t>
                  </w:r>
                  <w:r w:rsidRPr="00AE4FC4">
                    <w:rPr>
                      <w:i/>
                      <w:iCs/>
                    </w:rPr>
                    <w:t xml:space="preserve"> </w:t>
                  </w:r>
                  <w:proofErr w:type="gramStart"/>
                  <w:r w:rsidRPr="00AE4FC4">
                    <w:rPr>
                      <w:i/>
                      <w:iCs/>
                    </w:rPr>
                    <w:t xml:space="preserve">tháng  </w:t>
                  </w:r>
                  <w:r w:rsidR="009C0DB3">
                    <w:rPr>
                      <w:i/>
                      <w:iCs/>
                    </w:rPr>
                    <w:t>5</w:t>
                  </w:r>
                  <w:proofErr w:type="gramEnd"/>
                  <w:r w:rsidRPr="00AE4FC4">
                    <w:rPr>
                      <w:i/>
                      <w:iCs/>
                    </w:rPr>
                    <w:t xml:space="preserve">  năm 202</w:t>
                  </w:r>
                  <w:r w:rsidR="00816D4B" w:rsidRPr="00AE4FC4">
                    <w:rPr>
                      <w:i/>
                      <w:iCs/>
                    </w:rPr>
                    <w:t>5</w:t>
                  </w:r>
                  <w:r w:rsidRPr="00AE4FC4">
                    <w:rPr>
                      <w:b/>
                      <w:bCs/>
                      <w:sz w:val="24"/>
                    </w:rPr>
                    <w:t xml:space="preserve">    </w:t>
                  </w:r>
                  <w:r w:rsidRPr="00AE4FC4">
                    <w:rPr>
                      <w:b/>
                      <w:bCs/>
                      <w:sz w:val="26"/>
                    </w:rPr>
                    <w:t xml:space="preserve">                </w:t>
                  </w:r>
                </w:p>
                <w:p w14:paraId="434B9810" w14:textId="77777777" w:rsidR="00E55C78" w:rsidRPr="00AB0652" w:rsidRDefault="00E55C78" w:rsidP="00FB0B4C">
                  <w:pPr>
                    <w:ind w:right="-18"/>
                    <w:jc w:val="center"/>
                    <w:rPr>
                      <w:i/>
                      <w:iCs/>
                      <w:sz w:val="2"/>
                    </w:rPr>
                  </w:pPr>
                </w:p>
              </w:tc>
            </w:tr>
          </w:tbl>
          <w:p w14:paraId="3DD8F328" w14:textId="77777777" w:rsidR="00E55C78" w:rsidRPr="00D1681E" w:rsidRDefault="00E55C78" w:rsidP="00FB0B4C">
            <w:pPr>
              <w:pStyle w:val="Heading3"/>
              <w:jc w:val="left"/>
              <w:rPr>
                <w:bCs/>
                <w:i w:val="0"/>
                <w:iCs w:val="0"/>
                <w:sz w:val="24"/>
              </w:rPr>
            </w:pPr>
          </w:p>
        </w:tc>
        <w:tc>
          <w:tcPr>
            <w:tcW w:w="5975" w:type="dxa"/>
          </w:tcPr>
          <w:p w14:paraId="46F508E4" w14:textId="77777777" w:rsidR="00E55C78" w:rsidRPr="00D1681E" w:rsidRDefault="00E55C78" w:rsidP="00FB0B4C">
            <w:pPr>
              <w:ind w:right="283"/>
              <w:jc w:val="center"/>
              <w:rPr>
                <w:i/>
                <w:iCs/>
              </w:rPr>
            </w:pPr>
          </w:p>
        </w:tc>
      </w:tr>
    </w:tbl>
    <w:p w14:paraId="0CD03A45" w14:textId="77777777" w:rsidR="00E55C78" w:rsidRPr="00B12036" w:rsidRDefault="00E55C78" w:rsidP="00E55C78">
      <w:pPr>
        <w:jc w:val="both"/>
        <w:rPr>
          <w:b/>
          <w:bCs/>
          <w:sz w:val="2"/>
        </w:rPr>
      </w:pPr>
      <w:r>
        <w:rPr>
          <w:bCs/>
          <w:sz w:val="28"/>
        </w:rPr>
        <w:t xml:space="preserve">   </w:t>
      </w:r>
    </w:p>
    <w:p w14:paraId="2B5813A1" w14:textId="77777777" w:rsidR="0067789E" w:rsidRDefault="00A8134B" w:rsidP="008C39CC">
      <w:pPr>
        <w:spacing w:after="0" w:line="240" w:lineRule="auto"/>
        <w:ind w:right="284"/>
        <w:jc w:val="center"/>
        <w:rPr>
          <w:rFonts w:ascii="Times New Roman" w:hAnsi="Times New Roman" w:cs="Times New Roman"/>
          <w:b/>
          <w:sz w:val="28"/>
          <w:szCs w:val="28"/>
        </w:rPr>
      </w:pPr>
      <w:r>
        <w:rPr>
          <w:rFonts w:ascii="Times New Roman" w:hAnsi="Times New Roman" w:cs="Times New Roman"/>
          <w:b/>
          <w:sz w:val="30"/>
        </w:rPr>
        <w:t xml:space="preserve">  </w:t>
      </w:r>
      <w:r w:rsidR="00E55C78" w:rsidRPr="00AE4FC4">
        <w:rPr>
          <w:rFonts w:ascii="Times New Roman" w:hAnsi="Times New Roman" w:cs="Times New Roman"/>
          <w:b/>
          <w:sz w:val="28"/>
          <w:szCs w:val="28"/>
        </w:rPr>
        <w:t>THÔNG BÁO</w:t>
      </w:r>
      <w:r w:rsidR="0067789E">
        <w:rPr>
          <w:rFonts w:ascii="Times New Roman" w:hAnsi="Times New Roman" w:cs="Times New Roman"/>
          <w:b/>
          <w:sz w:val="28"/>
          <w:szCs w:val="28"/>
        </w:rPr>
        <w:t xml:space="preserve"> </w:t>
      </w:r>
      <w:r w:rsidR="00E55C78" w:rsidRPr="00AE4FC4">
        <w:rPr>
          <w:rFonts w:ascii="Times New Roman" w:hAnsi="Times New Roman" w:cs="Times New Roman"/>
          <w:b/>
          <w:sz w:val="28"/>
          <w:szCs w:val="28"/>
        </w:rPr>
        <w:t>K</w:t>
      </w:r>
      <w:r w:rsidR="00AE4FC4" w:rsidRPr="00AE4FC4">
        <w:rPr>
          <w:rFonts w:ascii="Times New Roman" w:hAnsi="Times New Roman" w:cs="Times New Roman"/>
          <w:b/>
          <w:sz w:val="28"/>
          <w:szCs w:val="28"/>
        </w:rPr>
        <w:t xml:space="preserve">ẾT QUẢ </w:t>
      </w:r>
    </w:p>
    <w:p w14:paraId="6CF5C18E" w14:textId="77777777" w:rsidR="00E55C78" w:rsidRPr="00AE4FC4" w:rsidRDefault="00AE4FC4" w:rsidP="008C39CC">
      <w:pPr>
        <w:spacing w:after="0" w:line="240" w:lineRule="auto"/>
        <w:ind w:right="284"/>
        <w:jc w:val="center"/>
        <w:rPr>
          <w:rFonts w:ascii="Times New Roman" w:hAnsi="Times New Roman" w:cs="Times New Roman"/>
          <w:b/>
          <w:sz w:val="28"/>
          <w:szCs w:val="28"/>
        </w:rPr>
      </w:pPr>
      <w:r w:rsidRPr="00AE4FC4">
        <w:rPr>
          <w:rFonts w:ascii="Times New Roman" w:hAnsi="Times New Roman" w:cs="Times New Roman"/>
          <w:b/>
          <w:sz w:val="28"/>
          <w:szCs w:val="28"/>
        </w:rPr>
        <w:t>LỰA CHỌN TỔ CHỨC HÀNH NGHỀ ĐẤU GIÁ TÀI SẢN</w:t>
      </w:r>
    </w:p>
    <w:p w14:paraId="2B0F5C06" w14:textId="77777777" w:rsidR="00E55C78" w:rsidRPr="001F09CB" w:rsidRDefault="006953EB" w:rsidP="00E55C78">
      <w:pPr>
        <w:ind w:right="283"/>
        <w:jc w:val="center"/>
        <w:rPr>
          <w:rFonts w:ascii="Times New Roman" w:hAnsi="Times New Roman" w:cs="Times New Roman"/>
          <w:iCs/>
          <w:color w:val="000000"/>
          <w:sz w:val="2"/>
          <w:szCs w:val="26"/>
        </w:rPr>
      </w:pPr>
      <w:r>
        <w:rPr>
          <w:rFonts w:ascii="Times New Roman" w:hAnsi="Times New Roman" w:cs="Times New Roman"/>
          <w:iCs/>
          <w:noProof/>
          <w:color w:val="000000"/>
          <w:sz w:val="2"/>
          <w:szCs w:val="26"/>
        </w:rPr>
        <mc:AlternateContent>
          <mc:Choice Requires="wps">
            <w:drawing>
              <wp:anchor distT="0" distB="0" distL="114300" distR="114300" simplePos="0" relativeHeight="251662336" behindDoc="0" locked="0" layoutInCell="1" allowOverlap="1" wp14:anchorId="5651FCB6" wp14:editId="2258C2D0">
                <wp:simplePos x="0" y="0"/>
                <wp:positionH relativeFrom="column">
                  <wp:posOffset>2633472</wp:posOffset>
                </wp:positionH>
                <wp:positionV relativeFrom="paragraph">
                  <wp:posOffset>51054</wp:posOffset>
                </wp:positionV>
                <wp:extent cx="790042"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7900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E922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35pt,4pt" to="26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YXmg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" strokecolor="#5b9bd5 [3204]" strokeweight=".5pt">
                <v:stroke joinstyle="miter"/>
              </v:line>
            </w:pict>
          </mc:Fallback>
        </mc:AlternateContent>
      </w:r>
    </w:p>
    <w:p w14:paraId="074A1A57" w14:textId="77777777" w:rsidR="006F1AB6" w:rsidRPr="00B12036" w:rsidRDefault="006F1AB6">
      <w:pPr>
        <w:rPr>
          <w:sz w:val="8"/>
        </w:rPr>
      </w:pPr>
      <w:r>
        <w:tab/>
      </w:r>
    </w:p>
    <w:p w14:paraId="40E12C02" w14:textId="77777777" w:rsidR="00A3681E" w:rsidRDefault="006F1AB6" w:rsidP="00E407FC">
      <w:pPr>
        <w:spacing w:after="0" w:line="288" w:lineRule="auto"/>
        <w:ind w:firstLine="720"/>
        <w:jc w:val="both"/>
        <w:rPr>
          <w:rFonts w:ascii="Times New Roman" w:hAnsi="Times New Roman" w:cs="Times New Roman"/>
          <w:b/>
          <w:sz w:val="28"/>
          <w:szCs w:val="28"/>
        </w:rPr>
      </w:pPr>
      <w:r w:rsidRPr="006F1AB6">
        <w:rPr>
          <w:rFonts w:ascii="Times New Roman" w:hAnsi="Times New Roman" w:cs="Times New Roman"/>
          <w:b/>
          <w:sz w:val="28"/>
          <w:szCs w:val="28"/>
        </w:rPr>
        <w:t>I. KẾT QUẢ LỰA CHỌN</w:t>
      </w:r>
    </w:p>
    <w:p w14:paraId="19622F9B" w14:textId="77777777" w:rsidR="008515F9" w:rsidRPr="005230A9" w:rsidRDefault="006F1AB6" w:rsidP="00E407FC">
      <w:pPr>
        <w:spacing w:after="0" w:line="288" w:lineRule="auto"/>
        <w:ind w:firstLine="720"/>
        <w:jc w:val="both"/>
        <w:rPr>
          <w:rFonts w:ascii="Times New Roman Bold" w:hAnsi="Times New Roman Bold" w:cs="Times New Roman"/>
          <w:b/>
          <w:spacing w:val="-16"/>
          <w:sz w:val="28"/>
          <w:szCs w:val="28"/>
        </w:rPr>
      </w:pPr>
      <w:r w:rsidRPr="00CC1F15">
        <w:rPr>
          <w:rFonts w:ascii="Times New Roman" w:hAnsi="Times New Roman" w:cs="Times New Roman"/>
          <w:sz w:val="28"/>
          <w:szCs w:val="28"/>
        </w:rPr>
        <w:t>1</w:t>
      </w:r>
      <w:r w:rsidR="00233E2F" w:rsidRPr="00CC1F15">
        <w:rPr>
          <w:rFonts w:ascii="Times New Roman" w:hAnsi="Times New Roman" w:cs="Times New Roman"/>
          <w:sz w:val="28"/>
          <w:szCs w:val="28"/>
        </w:rPr>
        <w:t xml:space="preserve">. </w:t>
      </w:r>
      <w:r w:rsidR="006953EB" w:rsidRPr="00CC1F15">
        <w:rPr>
          <w:rFonts w:ascii="Times New Roman" w:hAnsi="Times New Roman" w:cs="Times New Roman"/>
          <w:sz w:val="28"/>
          <w:szCs w:val="28"/>
        </w:rPr>
        <w:t>Tài sản đấu giá</w:t>
      </w:r>
      <w:r w:rsidR="006953EB" w:rsidRPr="005230A9">
        <w:rPr>
          <w:rFonts w:ascii="Times New Roman Bold" w:hAnsi="Times New Roman Bold" w:cs="Times New Roman"/>
          <w:b/>
          <w:spacing w:val="-16"/>
          <w:sz w:val="28"/>
          <w:szCs w:val="28"/>
        </w:rPr>
        <w:t>:</w:t>
      </w:r>
      <w:r w:rsidR="005230A9" w:rsidRPr="005230A9">
        <w:rPr>
          <w:rFonts w:ascii="Times New Roman Bold" w:hAnsi="Times New Roman Bold" w:cs="Times New Roman"/>
          <w:b/>
          <w:spacing w:val="-16"/>
          <w:sz w:val="28"/>
          <w:szCs w:val="28"/>
        </w:rPr>
        <w:t xml:space="preserve"> Trung tâm Dịch vụ đấu giá tài sản - Sở Tư pháp tỉnh Phú Yên.</w:t>
      </w:r>
    </w:p>
    <w:p w14:paraId="66C90FD8" w14:textId="77777777" w:rsidR="006953EB" w:rsidRPr="00C06259" w:rsidRDefault="006953EB" w:rsidP="00E407FC">
      <w:pPr>
        <w:spacing w:after="0" w:line="288" w:lineRule="auto"/>
        <w:ind w:firstLine="720"/>
        <w:jc w:val="both"/>
        <w:rPr>
          <w:rFonts w:ascii="Times New Roman" w:hAnsi="Times New Roman" w:cs="Times New Roman"/>
          <w:spacing w:val="-2"/>
          <w:sz w:val="28"/>
          <w:szCs w:val="28"/>
        </w:rPr>
      </w:pPr>
      <w:r w:rsidRPr="00E407FC">
        <w:rPr>
          <w:rFonts w:ascii="Times New Roman" w:hAnsi="Times New Roman" w:cs="Times New Roman"/>
          <w:spacing w:val="-12"/>
          <w:sz w:val="28"/>
          <w:szCs w:val="28"/>
        </w:rPr>
        <w:t xml:space="preserve">2. </w:t>
      </w:r>
      <w:r w:rsidRPr="00C06259">
        <w:rPr>
          <w:rFonts w:ascii="Times New Roman" w:hAnsi="Times New Roman" w:cs="Times New Roman"/>
          <w:spacing w:val="-2"/>
          <w:sz w:val="28"/>
          <w:szCs w:val="28"/>
        </w:rPr>
        <w:t>Giá khởi điểm:</w:t>
      </w:r>
      <w:r w:rsidR="00E407FC" w:rsidRPr="00C06259">
        <w:rPr>
          <w:rFonts w:ascii="Times New Roman" w:hAnsi="Times New Roman" w:cs="Times New Roman"/>
          <w:spacing w:val="-2"/>
          <w:sz w:val="28"/>
          <w:szCs w:val="28"/>
        </w:rPr>
        <w:t xml:space="preserve"> </w:t>
      </w:r>
      <w:r w:rsidR="00B12036" w:rsidRPr="00B12036">
        <w:rPr>
          <w:rFonts w:ascii="Times New Roman Bold" w:hAnsi="Times New Roman Bold" w:cs="Times New Roman"/>
          <w:b/>
          <w:spacing w:val="-16"/>
          <w:sz w:val="28"/>
          <w:szCs w:val="28"/>
        </w:rPr>
        <w:t>373.610.000</w:t>
      </w:r>
      <w:r w:rsidR="00E407FC" w:rsidRPr="00C06259">
        <w:rPr>
          <w:rFonts w:ascii="Times New Roman" w:hAnsi="Times New Roman" w:cs="Times New Roman"/>
          <w:spacing w:val="-2"/>
          <w:sz w:val="28"/>
          <w:szCs w:val="28"/>
        </w:rPr>
        <w:t xml:space="preserve"> đồng </w:t>
      </w:r>
      <w:r w:rsidR="00E407FC" w:rsidRPr="00C06259">
        <w:rPr>
          <w:rFonts w:ascii="Times New Roman" w:hAnsi="Times New Roman" w:cs="Times New Roman"/>
          <w:b/>
          <w:spacing w:val="-2"/>
          <w:sz w:val="28"/>
          <w:szCs w:val="28"/>
        </w:rPr>
        <w:t>(</w:t>
      </w:r>
      <w:r w:rsidR="00B12036">
        <w:rPr>
          <w:rFonts w:ascii="Times New Roman" w:hAnsi="Times New Roman" w:cs="Times New Roman"/>
          <w:b/>
          <w:spacing w:val="-2"/>
          <w:sz w:val="28"/>
          <w:szCs w:val="28"/>
        </w:rPr>
        <w:t xml:space="preserve">Ba trăm bảy mươi ba triệu sáu trăm mười nghìn </w:t>
      </w:r>
      <w:r w:rsidR="00E407FC" w:rsidRPr="00C06259">
        <w:rPr>
          <w:rFonts w:ascii="Times New Roman" w:hAnsi="Times New Roman" w:cs="Times New Roman"/>
          <w:b/>
          <w:spacing w:val="-2"/>
          <w:sz w:val="28"/>
          <w:szCs w:val="28"/>
        </w:rPr>
        <w:t>đồng)</w:t>
      </w:r>
      <w:r w:rsidR="00E407FC" w:rsidRPr="00C06259">
        <w:rPr>
          <w:rFonts w:ascii="Times New Roman" w:hAnsi="Times New Roman" w:cs="Times New Roman"/>
          <w:spacing w:val="-2"/>
          <w:sz w:val="28"/>
          <w:szCs w:val="28"/>
        </w:rPr>
        <w:t>.</w:t>
      </w:r>
    </w:p>
    <w:p w14:paraId="4A71B6B2" w14:textId="77777777" w:rsidR="006953EB" w:rsidRDefault="006953EB" w:rsidP="00E407FC">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3. Tên, địa chỉ tổ chức hành nghề đấu giá tài sản được lựa chọ</w:t>
      </w:r>
      <w:r w:rsidR="009748C5">
        <w:rPr>
          <w:rFonts w:ascii="Times New Roman" w:hAnsi="Times New Roman" w:cs="Times New Roman"/>
          <w:sz w:val="28"/>
          <w:szCs w:val="28"/>
        </w:rPr>
        <w:t>n:</w:t>
      </w:r>
    </w:p>
    <w:p w14:paraId="077AB3B8" w14:textId="77777777" w:rsidR="006953EB" w:rsidRDefault="00E407FC" w:rsidP="00E407FC">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Trung tâm Dịch vụ đấu giá tài sản-Sở Tư pháp tỉnh Phú Yên; </w:t>
      </w:r>
      <w:r w:rsidR="006953EB">
        <w:rPr>
          <w:rFonts w:ascii="Times New Roman" w:hAnsi="Times New Roman" w:cs="Times New Roman"/>
          <w:sz w:val="28"/>
          <w:szCs w:val="28"/>
        </w:rPr>
        <w:t>Tổng số điể</w:t>
      </w:r>
      <w:r>
        <w:rPr>
          <w:rFonts w:ascii="Times New Roman" w:hAnsi="Times New Roman" w:cs="Times New Roman"/>
          <w:sz w:val="28"/>
          <w:szCs w:val="28"/>
        </w:rPr>
        <w:t xml:space="preserve">m: </w:t>
      </w:r>
      <w:r w:rsidRPr="00CC1F15">
        <w:rPr>
          <w:rFonts w:ascii="Times New Roman" w:hAnsi="Times New Roman" w:cs="Times New Roman"/>
          <w:b/>
          <w:sz w:val="28"/>
          <w:szCs w:val="28"/>
        </w:rPr>
        <w:t>96</w:t>
      </w:r>
      <w:r>
        <w:rPr>
          <w:rFonts w:ascii="Times New Roman" w:hAnsi="Times New Roman" w:cs="Times New Roman"/>
          <w:sz w:val="28"/>
          <w:szCs w:val="28"/>
        </w:rPr>
        <w:t>.</w:t>
      </w:r>
    </w:p>
    <w:p w14:paraId="094D4049" w14:textId="77777777" w:rsidR="006953EB" w:rsidRDefault="006953EB" w:rsidP="00B1203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Tổ chức hành nghề đấu giá tài sản không được đánh giá, chấm điểm kèm </w:t>
      </w:r>
      <w:proofErr w:type="gramStart"/>
      <w:r>
        <w:rPr>
          <w:rFonts w:ascii="Times New Roman" w:hAnsi="Times New Roman" w:cs="Times New Roman"/>
          <w:sz w:val="28"/>
          <w:szCs w:val="28"/>
        </w:rPr>
        <w:t>theo  theo</w:t>
      </w:r>
      <w:proofErr w:type="gramEnd"/>
      <w:r>
        <w:rPr>
          <w:rFonts w:ascii="Times New Roman" w:hAnsi="Times New Roman" w:cs="Times New Roman"/>
          <w:sz w:val="28"/>
          <w:szCs w:val="28"/>
        </w:rPr>
        <w:t xml:space="preserve"> lý do </w:t>
      </w:r>
      <w:r w:rsidRPr="00CC1F15">
        <w:rPr>
          <w:rFonts w:ascii="Times New Roman" w:hAnsi="Times New Roman" w:cs="Times New Roman"/>
          <w:i/>
          <w:sz w:val="28"/>
          <w:szCs w:val="28"/>
        </w:rPr>
        <w:t>(nế</w:t>
      </w:r>
      <w:r w:rsidR="00CC1F15" w:rsidRPr="00CC1F15">
        <w:rPr>
          <w:rFonts w:ascii="Times New Roman" w:hAnsi="Times New Roman" w:cs="Times New Roman"/>
          <w:i/>
          <w:sz w:val="28"/>
          <w:szCs w:val="28"/>
        </w:rPr>
        <w:t>u có)</w:t>
      </w:r>
      <w:r w:rsidR="00CC1F15">
        <w:rPr>
          <w:rFonts w:ascii="Times New Roman" w:hAnsi="Times New Roman" w:cs="Times New Roman"/>
          <w:sz w:val="28"/>
          <w:szCs w:val="28"/>
        </w:rPr>
        <w:t>: Không.</w:t>
      </w:r>
    </w:p>
    <w:p w14:paraId="73A7EAF6" w14:textId="77777777" w:rsidR="00233E2F" w:rsidRDefault="006953EB" w:rsidP="00B1203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5. Tổ chức hành nghề đấu giá tài sản bị từ chối xem xét, đánh giá hồ sơ kèm theo lý do từ chối (nế</w:t>
      </w:r>
      <w:r w:rsidR="00CC1F15">
        <w:rPr>
          <w:rFonts w:ascii="Times New Roman" w:hAnsi="Times New Roman" w:cs="Times New Roman"/>
          <w:sz w:val="28"/>
          <w:szCs w:val="28"/>
        </w:rPr>
        <w:t>u có): Không.</w:t>
      </w:r>
    </w:p>
    <w:p w14:paraId="0BEDD349" w14:textId="77777777" w:rsidR="00CC1F15" w:rsidRPr="00CC1F15" w:rsidRDefault="008515F9" w:rsidP="00E407FC">
      <w:pPr>
        <w:spacing w:after="0" w:line="288" w:lineRule="auto"/>
        <w:ind w:firstLine="720"/>
        <w:jc w:val="both"/>
        <w:rPr>
          <w:rFonts w:ascii="Times New Roman Bold" w:hAnsi="Times New Roman Bold" w:cs="Times New Roman"/>
          <w:b/>
          <w:spacing w:val="-12"/>
          <w:sz w:val="8"/>
          <w:szCs w:val="28"/>
        </w:rPr>
      </w:pPr>
      <w:r w:rsidRPr="008515F9">
        <w:rPr>
          <w:rFonts w:ascii="Times New Roman Bold" w:hAnsi="Times New Roman Bold" w:cs="Times New Roman"/>
          <w:b/>
          <w:spacing w:val="-12"/>
          <w:sz w:val="28"/>
          <w:szCs w:val="28"/>
        </w:rPr>
        <w:t>II. KẾT QUẢ CHẤM ĐIỂM (bao gồm cả tổ chức</w:t>
      </w:r>
      <w:r w:rsidR="00D52394">
        <w:rPr>
          <w:rFonts w:ascii="Times New Roman Bold" w:hAnsi="Times New Roman Bold" w:cs="Times New Roman"/>
          <w:b/>
          <w:spacing w:val="-12"/>
          <w:sz w:val="28"/>
          <w:szCs w:val="28"/>
        </w:rPr>
        <w:t xml:space="preserve"> hành nghề</w:t>
      </w:r>
      <w:r w:rsidRPr="008515F9">
        <w:rPr>
          <w:rFonts w:ascii="Times New Roman Bold" w:hAnsi="Times New Roman Bold" w:cs="Times New Roman"/>
          <w:b/>
          <w:spacing w:val="-12"/>
          <w:sz w:val="28"/>
          <w:szCs w:val="28"/>
        </w:rPr>
        <w:t xml:space="preserve"> đấu giá tài sản được lựa chọn)</w:t>
      </w:r>
    </w:p>
    <w:tbl>
      <w:tblPr>
        <w:tblStyle w:val="TableGrid"/>
        <w:tblW w:w="10173" w:type="dxa"/>
        <w:tblLook w:val="04A0" w:firstRow="1" w:lastRow="0" w:firstColumn="1" w:lastColumn="0" w:noHBand="0" w:noVBand="1"/>
      </w:tblPr>
      <w:tblGrid>
        <w:gridCol w:w="660"/>
        <w:gridCol w:w="7245"/>
        <w:gridCol w:w="2268"/>
      </w:tblGrid>
      <w:tr w:rsidR="00F47EFA" w:rsidRPr="001F2190" w14:paraId="4C7B8B26" w14:textId="77777777" w:rsidTr="005F2525">
        <w:tc>
          <w:tcPr>
            <w:tcW w:w="660" w:type="dxa"/>
            <w:vAlign w:val="center"/>
          </w:tcPr>
          <w:p w14:paraId="3DCF4AFF" w14:textId="77777777" w:rsidR="00F47EFA" w:rsidRPr="005F2525" w:rsidRDefault="00F47EFA" w:rsidP="00436752">
            <w:pPr>
              <w:jc w:val="center"/>
              <w:rPr>
                <w:rFonts w:ascii="Times New Roman" w:eastAsia="Times New Roman" w:hAnsi="Times New Roman" w:cs="Times New Roman"/>
                <w:b/>
                <w:color w:val="000000"/>
                <w:szCs w:val="28"/>
              </w:rPr>
            </w:pPr>
            <w:r w:rsidRPr="00EF1ED1">
              <w:rPr>
                <w:rFonts w:ascii="Times New Roman" w:eastAsia="Times New Roman" w:hAnsi="Times New Roman" w:cs="Times New Roman"/>
                <w:b/>
                <w:color w:val="000000"/>
                <w:sz w:val="24"/>
                <w:szCs w:val="28"/>
              </w:rPr>
              <w:t>TT</w:t>
            </w:r>
          </w:p>
        </w:tc>
        <w:tc>
          <w:tcPr>
            <w:tcW w:w="7245" w:type="dxa"/>
            <w:vAlign w:val="center"/>
          </w:tcPr>
          <w:p w14:paraId="547CEA4F" w14:textId="77777777" w:rsidR="00F47EFA" w:rsidRPr="005F2525" w:rsidRDefault="00F47EFA" w:rsidP="00436752">
            <w:pPr>
              <w:jc w:val="center"/>
              <w:rPr>
                <w:rFonts w:ascii="Times New Roman" w:eastAsia="Times New Roman" w:hAnsi="Times New Roman" w:cs="Times New Roman"/>
                <w:b/>
                <w:color w:val="000000"/>
                <w:szCs w:val="24"/>
              </w:rPr>
            </w:pPr>
          </w:p>
          <w:p w14:paraId="5735B216" w14:textId="77777777" w:rsidR="00F47EFA" w:rsidRPr="00EF1ED1" w:rsidRDefault="00F47EFA" w:rsidP="00436752">
            <w:pPr>
              <w:jc w:val="center"/>
              <w:rPr>
                <w:rFonts w:ascii="Times New Roman" w:eastAsia="Times New Roman" w:hAnsi="Times New Roman" w:cs="Times New Roman"/>
                <w:b/>
                <w:color w:val="000000"/>
                <w:sz w:val="26"/>
                <w:szCs w:val="28"/>
              </w:rPr>
            </w:pPr>
            <w:r w:rsidRPr="00EF1ED1">
              <w:rPr>
                <w:rFonts w:ascii="Times New Roman" w:eastAsia="Times New Roman" w:hAnsi="Times New Roman" w:cs="Times New Roman"/>
                <w:b/>
                <w:color w:val="000000"/>
                <w:sz w:val="26"/>
                <w:szCs w:val="28"/>
              </w:rPr>
              <w:t>NỘI DUNG</w:t>
            </w:r>
          </w:p>
          <w:p w14:paraId="41FDEA95" w14:textId="77777777" w:rsidR="00F47EFA" w:rsidRPr="005F2525" w:rsidRDefault="00F47EFA" w:rsidP="00436752">
            <w:pPr>
              <w:jc w:val="center"/>
              <w:rPr>
                <w:rFonts w:ascii="Times New Roman" w:eastAsia="Times New Roman" w:hAnsi="Times New Roman" w:cs="Times New Roman"/>
                <w:b/>
                <w:color w:val="000000"/>
                <w:szCs w:val="24"/>
              </w:rPr>
            </w:pPr>
          </w:p>
        </w:tc>
        <w:tc>
          <w:tcPr>
            <w:tcW w:w="2268" w:type="dxa"/>
            <w:vAlign w:val="center"/>
          </w:tcPr>
          <w:p w14:paraId="451D21E2" w14:textId="77777777" w:rsidR="00F47EFA" w:rsidRPr="008D3BE1" w:rsidRDefault="00F47EFA" w:rsidP="00436752">
            <w:pPr>
              <w:jc w:val="center"/>
              <w:rPr>
                <w:rFonts w:ascii="Times New Roman" w:eastAsia="Times New Roman" w:hAnsi="Times New Roman" w:cs="Times New Roman"/>
                <w:b/>
                <w:color w:val="000000"/>
                <w:sz w:val="2"/>
                <w:szCs w:val="24"/>
              </w:rPr>
            </w:pPr>
          </w:p>
          <w:p w14:paraId="09A9A715" w14:textId="77777777" w:rsidR="00F47EFA" w:rsidRPr="005F2525" w:rsidRDefault="00F47EFA" w:rsidP="008D3BE1">
            <w:pPr>
              <w:jc w:val="center"/>
              <w:rPr>
                <w:rFonts w:ascii="Times New Roman" w:eastAsia="Times New Roman" w:hAnsi="Times New Roman" w:cs="Times New Roman"/>
                <w:b/>
                <w:color w:val="000000"/>
                <w:sz w:val="24"/>
                <w:szCs w:val="24"/>
              </w:rPr>
            </w:pPr>
            <w:r w:rsidRPr="005F2525">
              <w:rPr>
                <w:rFonts w:ascii="Times New Roman" w:eastAsia="Times New Roman" w:hAnsi="Times New Roman" w:cs="Times New Roman"/>
                <w:b/>
                <w:color w:val="000000"/>
                <w:sz w:val="24"/>
                <w:szCs w:val="24"/>
              </w:rPr>
              <w:t>T</w:t>
            </w:r>
            <w:r w:rsidR="008D3BE1">
              <w:rPr>
                <w:rFonts w:ascii="Times New Roman" w:eastAsia="Times New Roman" w:hAnsi="Times New Roman" w:cs="Times New Roman"/>
                <w:b/>
                <w:color w:val="000000"/>
                <w:sz w:val="24"/>
                <w:szCs w:val="24"/>
              </w:rPr>
              <w:t>T. Dịch vụ</w:t>
            </w:r>
            <w:r w:rsidR="005F2525" w:rsidRPr="005F2525">
              <w:rPr>
                <w:rFonts w:ascii="Times New Roman" w:eastAsia="Times New Roman" w:hAnsi="Times New Roman" w:cs="Times New Roman"/>
                <w:b/>
                <w:color w:val="000000"/>
                <w:sz w:val="24"/>
                <w:szCs w:val="24"/>
              </w:rPr>
              <w:t xml:space="preserve"> đấu giá tài sản</w:t>
            </w:r>
            <w:r w:rsidR="008D3BE1">
              <w:rPr>
                <w:rFonts w:ascii="Times New Roman" w:eastAsia="Times New Roman" w:hAnsi="Times New Roman" w:cs="Times New Roman"/>
                <w:b/>
                <w:color w:val="000000"/>
                <w:sz w:val="24"/>
                <w:szCs w:val="24"/>
              </w:rPr>
              <w:t xml:space="preserve"> - STP tỉnh</w:t>
            </w:r>
          </w:p>
        </w:tc>
      </w:tr>
      <w:tr w:rsidR="00F47EFA" w14:paraId="4B411A6D" w14:textId="77777777" w:rsidTr="005F2525">
        <w:tc>
          <w:tcPr>
            <w:tcW w:w="660" w:type="dxa"/>
            <w:vAlign w:val="center"/>
          </w:tcPr>
          <w:p w14:paraId="3A960553" w14:textId="77777777" w:rsidR="00F47EFA" w:rsidRPr="004327CD" w:rsidRDefault="00F47EFA" w:rsidP="00436752">
            <w:pPr>
              <w:spacing w:line="269" w:lineRule="auto"/>
              <w:jc w:val="center"/>
              <w:rPr>
                <w:rFonts w:ascii="Times New Roman" w:eastAsia="Times New Roman" w:hAnsi="Times New Roman" w:cs="Times New Roman"/>
                <w:b/>
                <w:color w:val="000000"/>
                <w:sz w:val="24"/>
                <w:szCs w:val="24"/>
              </w:rPr>
            </w:pPr>
            <w:r w:rsidRPr="004327CD">
              <w:rPr>
                <w:rFonts w:ascii="Times New Roman" w:eastAsia="Times New Roman" w:hAnsi="Times New Roman" w:cs="Times New Roman"/>
                <w:b/>
                <w:color w:val="000000"/>
                <w:sz w:val="24"/>
                <w:szCs w:val="24"/>
              </w:rPr>
              <w:t>I</w:t>
            </w:r>
          </w:p>
        </w:tc>
        <w:tc>
          <w:tcPr>
            <w:tcW w:w="7245" w:type="dxa"/>
            <w:vAlign w:val="center"/>
          </w:tcPr>
          <w:p w14:paraId="285716CC" w14:textId="77777777" w:rsidR="00F47EFA" w:rsidRPr="004327CD" w:rsidRDefault="00F47EFA" w:rsidP="00436752">
            <w:pPr>
              <w:spacing w:line="269" w:lineRule="auto"/>
              <w:jc w:val="both"/>
              <w:rPr>
                <w:rFonts w:ascii="Times New Roman" w:eastAsia="Times New Roman" w:hAnsi="Times New Roman" w:cs="Times New Roman"/>
                <w:b/>
                <w:color w:val="000000"/>
                <w:sz w:val="24"/>
                <w:szCs w:val="24"/>
              </w:rPr>
            </w:pPr>
            <w:r w:rsidRPr="004327CD">
              <w:rPr>
                <w:rFonts w:ascii="Times New Roman" w:eastAsia="Times New Roman" w:hAnsi="Times New Roman" w:cs="Times New Roman"/>
                <w:b/>
                <w:color w:val="000000"/>
                <w:sz w:val="24"/>
                <w:szCs w:val="24"/>
              </w:rPr>
              <w:t>Có tên trong danh sách các tổ chức hành nghề đấu giá tài sản do Bộ Tư pháp công bố</w:t>
            </w:r>
          </w:p>
        </w:tc>
        <w:tc>
          <w:tcPr>
            <w:tcW w:w="2268" w:type="dxa"/>
            <w:vAlign w:val="center"/>
          </w:tcPr>
          <w:p w14:paraId="30125B30" w14:textId="77777777" w:rsidR="00F47EFA" w:rsidRDefault="00F47EFA" w:rsidP="00436752">
            <w:pPr>
              <w:spacing w:line="269" w:lineRule="auto"/>
              <w:jc w:val="center"/>
              <w:rPr>
                <w:rFonts w:ascii="Times New Roman" w:eastAsia="Times New Roman" w:hAnsi="Times New Roman" w:cs="Times New Roman"/>
                <w:color w:val="000000"/>
                <w:sz w:val="24"/>
                <w:szCs w:val="24"/>
              </w:rPr>
            </w:pPr>
          </w:p>
        </w:tc>
      </w:tr>
      <w:tr w:rsidR="00F47EFA" w14:paraId="63AF0266" w14:textId="77777777" w:rsidTr="005F2525">
        <w:tc>
          <w:tcPr>
            <w:tcW w:w="660" w:type="dxa"/>
            <w:vAlign w:val="center"/>
          </w:tcPr>
          <w:p w14:paraId="1B9FA735" w14:textId="77777777" w:rsidR="00F47EFA" w:rsidRDefault="00F47EFA" w:rsidP="00436752">
            <w:pPr>
              <w:spacing w:line="26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45" w:type="dxa"/>
            <w:vAlign w:val="center"/>
          </w:tcPr>
          <w:p w14:paraId="56DE6D66" w14:textId="77777777" w:rsidR="00F47EFA" w:rsidRPr="004327CD" w:rsidRDefault="00F47EFA" w:rsidP="00436752">
            <w:pPr>
              <w:spacing w:line="269" w:lineRule="auto"/>
              <w:jc w:val="both"/>
              <w:rPr>
                <w:rFonts w:ascii="Times New Roman" w:eastAsia="Times New Roman" w:hAnsi="Times New Roman" w:cs="Times New Roman"/>
                <w:color w:val="000000"/>
                <w:sz w:val="24"/>
                <w:szCs w:val="24"/>
              </w:rPr>
            </w:pPr>
            <w:r w:rsidRPr="004327CD">
              <w:rPr>
                <w:rFonts w:ascii="Times New Roman" w:eastAsia="Times New Roman" w:hAnsi="Times New Roman" w:cs="Times New Roman"/>
                <w:color w:val="000000"/>
                <w:sz w:val="24"/>
                <w:szCs w:val="24"/>
              </w:rPr>
              <w:t>Có tên trong danh sách tổ chức hành nghề đấu giá tài sản do Bộ Tư pháp công bố</w:t>
            </w:r>
          </w:p>
        </w:tc>
        <w:tc>
          <w:tcPr>
            <w:tcW w:w="2268" w:type="dxa"/>
            <w:vAlign w:val="center"/>
          </w:tcPr>
          <w:p w14:paraId="2E17D765" w14:textId="77777777" w:rsidR="00F47EFA" w:rsidRPr="00CC1F15" w:rsidRDefault="00F47EFA" w:rsidP="00436752">
            <w:pPr>
              <w:spacing w:line="269" w:lineRule="auto"/>
              <w:jc w:val="center"/>
              <w:rPr>
                <w:rFonts w:ascii="Times New Roman" w:eastAsia="Times New Roman" w:hAnsi="Times New Roman" w:cs="Times New Roman"/>
                <w:b/>
                <w:color w:val="000000"/>
                <w:sz w:val="24"/>
                <w:szCs w:val="24"/>
              </w:rPr>
            </w:pPr>
            <w:r w:rsidRPr="00CC1F15">
              <w:rPr>
                <w:rFonts w:ascii="Times New Roman" w:eastAsia="Times New Roman" w:hAnsi="Times New Roman" w:cs="Times New Roman"/>
                <w:b/>
                <w:color w:val="000000"/>
                <w:sz w:val="24"/>
                <w:szCs w:val="24"/>
              </w:rPr>
              <w:t>Đủ điều kiện</w:t>
            </w:r>
          </w:p>
        </w:tc>
      </w:tr>
      <w:tr w:rsidR="00F47EFA" w14:paraId="1C90FEAD" w14:textId="77777777" w:rsidTr="005F2525">
        <w:tc>
          <w:tcPr>
            <w:tcW w:w="660" w:type="dxa"/>
            <w:vAlign w:val="center"/>
          </w:tcPr>
          <w:p w14:paraId="4BFBF28C" w14:textId="77777777" w:rsidR="00F47EFA" w:rsidRDefault="00F47EFA" w:rsidP="00436752">
            <w:pPr>
              <w:spacing w:line="26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45" w:type="dxa"/>
            <w:vAlign w:val="center"/>
          </w:tcPr>
          <w:p w14:paraId="1B94C97E" w14:textId="77777777" w:rsidR="00F47EFA" w:rsidRDefault="00F47EFA" w:rsidP="00436752">
            <w:pPr>
              <w:spacing w:line="26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c</w:t>
            </w:r>
            <w:r w:rsidRPr="004327CD">
              <w:rPr>
                <w:rFonts w:ascii="Times New Roman" w:eastAsia="Times New Roman" w:hAnsi="Times New Roman" w:cs="Times New Roman"/>
                <w:color w:val="000000"/>
                <w:sz w:val="24"/>
                <w:szCs w:val="24"/>
              </w:rPr>
              <w:t>ó tên trong danh sách tổ chức hành nghề đấu giá tài sản do Bộ Tư pháp công bố</w:t>
            </w:r>
          </w:p>
        </w:tc>
        <w:tc>
          <w:tcPr>
            <w:tcW w:w="2268" w:type="dxa"/>
            <w:vAlign w:val="center"/>
          </w:tcPr>
          <w:p w14:paraId="36029814" w14:textId="77777777" w:rsidR="00F47EFA" w:rsidRDefault="00F47EFA" w:rsidP="00436752">
            <w:pPr>
              <w:spacing w:line="269" w:lineRule="auto"/>
              <w:jc w:val="center"/>
              <w:rPr>
                <w:rFonts w:ascii="Times New Roman" w:eastAsia="Times New Roman" w:hAnsi="Times New Roman" w:cs="Times New Roman"/>
                <w:color w:val="000000"/>
                <w:sz w:val="24"/>
                <w:szCs w:val="24"/>
              </w:rPr>
            </w:pPr>
          </w:p>
        </w:tc>
      </w:tr>
      <w:tr w:rsidR="00F47EFA" w:rsidRPr="009F1A8D" w14:paraId="43079047" w14:textId="77777777" w:rsidTr="005F2525">
        <w:tc>
          <w:tcPr>
            <w:tcW w:w="660" w:type="dxa"/>
            <w:vAlign w:val="center"/>
          </w:tcPr>
          <w:p w14:paraId="0186EA4C" w14:textId="77777777" w:rsidR="00F47EFA" w:rsidRPr="009F1A8D" w:rsidRDefault="00F47EFA" w:rsidP="00436752">
            <w:pPr>
              <w:spacing w:line="269" w:lineRule="auto"/>
              <w:jc w:val="center"/>
              <w:rPr>
                <w:rFonts w:ascii="Times New Roman" w:eastAsia="Times New Roman" w:hAnsi="Times New Roman" w:cs="Times New Roman"/>
                <w:b/>
                <w:color w:val="000000"/>
                <w:sz w:val="24"/>
                <w:szCs w:val="24"/>
              </w:rPr>
            </w:pPr>
            <w:r w:rsidRPr="009F1A8D">
              <w:rPr>
                <w:rFonts w:ascii="Times New Roman" w:eastAsia="Times New Roman" w:hAnsi="Times New Roman" w:cs="Times New Roman"/>
                <w:b/>
                <w:color w:val="000000"/>
                <w:sz w:val="24"/>
                <w:szCs w:val="24"/>
              </w:rPr>
              <w:t>II</w:t>
            </w:r>
          </w:p>
        </w:tc>
        <w:tc>
          <w:tcPr>
            <w:tcW w:w="7245" w:type="dxa"/>
            <w:vAlign w:val="center"/>
          </w:tcPr>
          <w:p w14:paraId="2FD728F9" w14:textId="77777777" w:rsidR="00F47EFA" w:rsidRPr="009F1A8D" w:rsidRDefault="00F47EFA" w:rsidP="00436752">
            <w:pPr>
              <w:spacing w:line="269" w:lineRule="auto"/>
              <w:jc w:val="both"/>
              <w:rPr>
                <w:rFonts w:ascii="Times New Roman" w:eastAsia="Times New Roman" w:hAnsi="Times New Roman" w:cs="Times New Roman"/>
                <w:b/>
                <w:color w:val="000000"/>
                <w:sz w:val="24"/>
                <w:szCs w:val="24"/>
              </w:rPr>
            </w:pPr>
            <w:r w:rsidRPr="009F1A8D">
              <w:rPr>
                <w:rFonts w:ascii="Times New Roman" w:eastAsia="Times New Roman" w:hAnsi="Times New Roman" w:cs="Times New Roman"/>
                <w:b/>
                <w:color w:val="000000"/>
                <w:sz w:val="24"/>
                <w:szCs w:val="24"/>
              </w:rPr>
              <w:t>Cơ sở vật chất, trang thiết bị cần thiết bảo đảm cho việc đấu giá đối với loại tài sản đấu giá</w:t>
            </w:r>
          </w:p>
        </w:tc>
        <w:tc>
          <w:tcPr>
            <w:tcW w:w="2268" w:type="dxa"/>
          </w:tcPr>
          <w:p w14:paraId="6C4B973F" w14:textId="77777777" w:rsidR="00F47EFA" w:rsidRPr="0097000E" w:rsidRDefault="00F47EFA" w:rsidP="00654F4E">
            <w:pPr>
              <w:spacing w:line="269" w:lineRule="auto"/>
              <w:jc w:val="center"/>
              <w:rPr>
                <w:rFonts w:ascii="Times New Roman" w:eastAsia="Times New Roman" w:hAnsi="Times New Roman" w:cs="Times New Roman"/>
                <w:b/>
                <w:color w:val="000000"/>
                <w:sz w:val="12"/>
                <w:szCs w:val="24"/>
              </w:rPr>
            </w:pPr>
          </w:p>
          <w:p w14:paraId="2AF63979" w14:textId="77777777" w:rsidR="00F47EFA" w:rsidRPr="009F1A8D" w:rsidRDefault="00F47EFA" w:rsidP="00654F4E">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18,0</w:t>
            </w:r>
          </w:p>
        </w:tc>
      </w:tr>
      <w:tr w:rsidR="00F47EFA" w:rsidRPr="009F1A8D" w14:paraId="54909B1A" w14:textId="77777777" w:rsidTr="005F2525">
        <w:tc>
          <w:tcPr>
            <w:tcW w:w="660" w:type="dxa"/>
            <w:vAlign w:val="center"/>
          </w:tcPr>
          <w:p w14:paraId="1436CBE9" w14:textId="77777777" w:rsidR="00F47EFA" w:rsidRPr="009F1A8D" w:rsidRDefault="00F47EFA" w:rsidP="00436752">
            <w:pPr>
              <w:spacing w:line="269" w:lineRule="auto"/>
              <w:jc w:val="center"/>
              <w:rPr>
                <w:rFonts w:ascii="Times New Roman" w:eastAsia="Times New Roman" w:hAnsi="Times New Roman" w:cs="Times New Roman"/>
                <w:b/>
                <w:i/>
                <w:color w:val="000000"/>
                <w:sz w:val="24"/>
                <w:szCs w:val="24"/>
              </w:rPr>
            </w:pPr>
            <w:r w:rsidRPr="009F1A8D">
              <w:rPr>
                <w:rFonts w:ascii="Times New Roman" w:eastAsia="Times New Roman" w:hAnsi="Times New Roman" w:cs="Times New Roman"/>
                <w:b/>
                <w:i/>
                <w:color w:val="000000"/>
                <w:sz w:val="24"/>
                <w:szCs w:val="24"/>
              </w:rPr>
              <w:t>1.</w:t>
            </w:r>
          </w:p>
        </w:tc>
        <w:tc>
          <w:tcPr>
            <w:tcW w:w="7245" w:type="dxa"/>
            <w:vAlign w:val="center"/>
          </w:tcPr>
          <w:p w14:paraId="15397480" w14:textId="77777777" w:rsidR="00F47EFA" w:rsidRPr="009F1A8D" w:rsidRDefault="00F47EFA" w:rsidP="00436752">
            <w:pPr>
              <w:spacing w:line="269" w:lineRule="auto"/>
              <w:jc w:val="both"/>
              <w:rPr>
                <w:rFonts w:ascii="Times New Roman" w:eastAsia="Times New Roman" w:hAnsi="Times New Roman" w:cs="Times New Roman"/>
                <w:b/>
                <w:i/>
                <w:color w:val="000000"/>
                <w:sz w:val="24"/>
                <w:szCs w:val="24"/>
              </w:rPr>
            </w:pPr>
            <w:r w:rsidRPr="009F1A8D">
              <w:rPr>
                <w:rFonts w:ascii="Times New Roman" w:eastAsia="Times New Roman" w:hAnsi="Times New Roman" w:cs="Times New Roman"/>
                <w:b/>
                <w:i/>
                <w:color w:val="000000"/>
                <w:sz w:val="24"/>
                <w:szCs w:val="24"/>
              </w:rPr>
              <w:t>Cơ sở vật chất bảo đảm cho việc đấu giá</w:t>
            </w:r>
          </w:p>
        </w:tc>
        <w:tc>
          <w:tcPr>
            <w:tcW w:w="2268" w:type="dxa"/>
          </w:tcPr>
          <w:p w14:paraId="58371795" w14:textId="77777777" w:rsidR="00F47EFA" w:rsidRPr="009F1A8D" w:rsidRDefault="00F47EFA"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10,0</w:t>
            </w:r>
          </w:p>
        </w:tc>
      </w:tr>
      <w:tr w:rsidR="00F47EFA" w:rsidRPr="0047364F" w14:paraId="707B8076" w14:textId="77777777" w:rsidTr="005F2525">
        <w:tc>
          <w:tcPr>
            <w:tcW w:w="660" w:type="dxa"/>
            <w:vAlign w:val="center"/>
          </w:tcPr>
          <w:p w14:paraId="4A9B0478" w14:textId="77777777" w:rsidR="00F47EFA" w:rsidRPr="0047364F" w:rsidRDefault="00F47EFA" w:rsidP="00436752">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1.1</w:t>
            </w:r>
          </w:p>
        </w:tc>
        <w:tc>
          <w:tcPr>
            <w:tcW w:w="7245" w:type="dxa"/>
            <w:vAlign w:val="center"/>
          </w:tcPr>
          <w:p w14:paraId="38074922" w14:textId="77777777" w:rsidR="00F47EFA" w:rsidRPr="0047364F" w:rsidRDefault="00F47EFA" w:rsidP="00436752">
            <w:pPr>
              <w:spacing w:line="269" w:lineRule="auto"/>
              <w:jc w:val="both"/>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Có địa chỉ trụ sở ổn định, rõ ràng (số điện thoại, địa chỉ thư điện tử...), trụ sở có đủ diện tích làm việc</w:t>
            </w:r>
          </w:p>
        </w:tc>
        <w:tc>
          <w:tcPr>
            <w:tcW w:w="2268" w:type="dxa"/>
            <w:vAlign w:val="center"/>
          </w:tcPr>
          <w:p w14:paraId="0A8D7984" w14:textId="77777777" w:rsidR="00F47EFA" w:rsidRPr="0047364F" w:rsidRDefault="00F47EFA" w:rsidP="00654F4E">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5,0</w:t>
            </w:r>
          </w:p>
        </w:tc>
      </w:tr>
      <w:tr w:rsidR="00F47EFA" w:rsidRPr="0047364F" w14:paraId="3E8B639E" w14:textId="77777777" w:rsidTr="005F2525">
        <w:tc>
          <w:tcPr>
            <w:tcW w:w="660" w:type="dxa"/>
            <w:vAlign w:val="center"/>
          </w:tcPr>
          <w:p w14:paraId="4CFC21F5" w14:textId="77777777" w:rsidR="00F47EFA" w:rsidRPr="0047364F" w:rsidRDefault="00F47EFA" w:rsidP="00436752">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1.2</w:t>
            </w:r>
          </w:p>
        </w:tc>
        <w:tc>
          <w:tcPr>
            <w:tcW w:w="7245" w:type="dxa"/>
            <w:vAlign w:val="center"/>
          </w:tcPr>
          <w:p w14:paraId="7FAF8DD7" w14:textId="77777777" w:rsidR="00F47EFA" w:rsidRPr="0047364F" w:rsidRDefault="00F47EFA" w:rsidP="00436752">
            <w:pPr>
              <w:spacing w:line="269" w:lineRule="auto"/>
              <w:jc w:val="both"/>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Địa điểm bán, tiếp nhận hồ sơ tham gia đấu giá công khai, thuận tiện</w:t>
            </w:r>
          </w:p>
        </w:tc>
        <w:tc>
          <w:tcPr>
            <w:tcW w:w="2268" w:type="dxa"/>
            <w:vAlign w:val="center"/>
          </w:tcPr>
          <w:p w14:paraId="0CE16925" w14:textId="77777777" w:rsidR="00F47EFA" w:rsidRPr="0047364F" w:rsidRDefault="00F47EFA" w:rsidP="00654F4E">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5,0</w:t>
            </w:r>
          </w:p>
        </w:tc>
      </w:tr>
      <w:tr w:rsidR="00F47EFA" w:rsidRPr="00C25F5F" w14:paraId="25B11114" w14:textId="77777777" w:rsidTr="005F2525">
        <w:tc>
          <w:tcPr>
            <w:tcW w:w="660" w:type="dxa"/>
            <w:vAlign w:val="center"/>
          </w:tcPr>
          <w:p w14:paraId="04798090" w14:textId="77777777" w:rsidR="00F47EFA" w:rsidRPr="00C25F5F" w:rsidRDefault="00F47EFA" w:rsidP="00436752">
            <w:pPr>
              <w:spacing w:line="269" w:lineRule="auto"/>
              <w:jc w:val="center"/>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2.</w:t>
            </w:r>
          </w:p>
        </w:tc>
        <w:tc>
          <w:tcPr>
            <w:tcW w:w="7245" w:type="dxa"/>
            <w:vAlign w:val="center"/>
          </w:tcPr>
          <w:p w14:paraId="4445D7D3" w14:textId="77777777" w:rsidR="00F47EFA" w:rsidRPr="00C25F5F" w:rsidRDefault="00F47EFA" w:rsidP="00436752">
            <w:pPr>
              <w:spacing w:line="269" w:lineRule="auto"/>
              <w:jc w:val="both"/>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Trang</w:t>
            </w:r>
            <w:r>
              <w:rPr>
                <w:rFonts w:ascii="Times New Roman" w:eastAsia="Times New Roman" w:hAnsi="Times New Roman" w:cs="Times New Roman"/>
                <w:b/>
                <w:i/>
                <w:color w:val="000000"/>
                <w:sz w:val="24"/>
                <w:szCs w:val="24"/>
              </w:rPr>
              <w:t xml:space="preserve"> thiết</w:t>
            </w:r>
            <w:r w:rsidRPr="00C25F5F">
              <w:rPr>
                <w:rFonts w:ascii="Times New Roman" w:eastAsia="Times New Roman" w:hAnsi="Times New Roman" w:cs="Times New Roman"/>
                <w:b/>
                <w:i/>
                <w:color w:val="000000"/>
                <w:sz w:val="24"/>
                <w:szCs w:val="24"/>
              </w:rPr>
              <w:t xml:space="preserve"> bị cần thiết bảo đảm cho việc đấu giá</w:t>
            </w:r>
          </w:p>
        </w:tc>
        <w:tc>
          <w:tcPr>
            <w:tcW w:w="2268" w:type="dxa"/>
            <w:vAlign w:val="center"/>
          </w:tcPr>
          <w:p w14:paraId="46758661" w14:textId="77777777" w:rsidR="00F47EFA" w:rsidRPr="00C25F5F" w:rsidRDefault="00F47EFA" w:rsidP="00654F4E">
            <w:pPr>
              <w:spacing w:line="269" w:lineRule="auto"/>
              <w:jc w:val="center"/>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5,0</w:t>
            </w:r>
          </w:p>
        </w:tc>
      </w:tr>
      <w:tr w:rsidR="00F47EFA" w:rsidRPr="000A4E36" w14:paraId="30424C07" w14:textId="77777777" w:rsidTr="005F2525">
        <w:tc>
          <w:tcPr>
            <w:tcW w:w="660" w:type="dxa"/>
            <w:vAlign w:val="center"/>
          </w:tcPr>
          <w:p w14:paraId="14E8FDF1" w14:textId="77777777" w:rsidR="00F47EFA" w:rsidRPr="000A4E36" w:rsidRDefault="00F47EFA" w:rsidP="00436752">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2.1</w:t>
            </w:r>
          </w:p>
        </w:tc>
        <w:tc>
          <w:tcPr>
            <w:tcW w:w="7245" w:type="dxa"/>
            <w:vAlign w:val="center"/>
          </w:tcPr>
          <w:p w14:paraId="4962B994" w14:textId="77777777" w:rsidR="00F47EFA" w:rsidRPr="000A4E36" w:rsidRDefault="00F47EFA" w:rsidP="00516B79">
            <w:pPr>
              <w:spacing w:line="269" w:lineRule="auto"/>
              <w:jc w:val="both"/>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 xml:space="preserve">Có hệ thống </w:t>
            </w:r>
            <w:r>
              <w:rPr>
                <w:rFonts w:ascii="Times New Roman" w:eastAsia="Times New Roman" w:hAnsi="Times New Roman" w:cs="Times New Roman"/>
                <w:i/>
                <w:color w:val="000000"/>
                <w:sz w:val="24"/>
                <w:szCs w:val="24"/>
              </w:rPr>
              <w:t>c</w:t>
            </w:r>
            <w:r w:rsidRPr="000A4E36">
              <w:rPr>
                <w:rFonts w:ascii="Times New Roman" w:eastAsia="Times New Roman" w:hAnsi="Times New Roman" w:cs="Times New Roman"/>
                <w:i/>
                <w:color w:val="000000"/>
                <w:sz w:val="24"/>
                <w:szCs w:val="24"/>
              </w:rPr>
              <w:t>amera giám sát hoặc thiết bị ghi hình tại trụ sở tổ chức hành nghề đấu giá tài sản khi bán, tiếp nhận hồ sơ tham gia đấu giá (có thể được trích xuất, lưu theo hồ sơ đấu giá)</w:t>
            </w:r>
          </w:p>
        </w:tc>
        <w:tc>
          <w:tcPr>
            <w:tcW w:w="2268" w:type="dxa"/>
            <w:vAlign w:val="center"/>
          </w:tcPr>
          <w:p w14:paraId="6B7630FD" w14:textId="77777777" w:rsidR="00F47EFA" w:rsidRPr="000A4E36" w:rsidRDefault="00F47EFA" w:rsidP="00654F4E">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2,0</w:t>
            </w:r>
          </w:p>
        </w:tc>
      </w:tr>
      <w:tr w:rsidR="00F47EFA" w:rsidRPr="000A4E36" w14:paraId="681571F2" w14:textId="77777777" w:rsidTr="005F2525">
        <w:tc>
          <w:tcPr>
            <w:tcW w:w="660" w:type="dxa"/>
            <w:vAlign w:val="center"/>
          </w:tcPr>
          <w:p w14:paraId="7A6B7498" w14:textId="77777777" w:rsidR="00F47EFA" w:rsidRPr="000A4E36" w:rsidRDefault="00F47EFA" w:rsidP="00436752">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2.2</w:t>
            </w:r>
          </w:p>
        </w:tc>
        <w:tc>
          <w:tcPr>
            <w:tcW w:w="7245" w:type="dxa"/>
            <w:vAlign w:val="center"/>
          </w:tcPr>
          <w:p w14:paraId="0764D313" w14:textId="77777777" w:rsidR="00F47EFA" w:rsidRPr="000A4E36" w:rsidRDefault="00F47EFA" w:rsidP="00B20AC9">
            <w:pPr>
              <w:spacing w:line="269" w:lineRule="auto"/>
              <w:jc w:val="both"/>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 xml:space="preserve">Có hệ thống </w:t>
            </w:r>
            <w:r>
              <w:rPr>
                <w:rFonts w:ascii="Times New Roman" w:eastAsia="Times New Roman" w:hAnsi="Times New Roman" w:cs="Times New Roman"/>
                <w:i/>
                <w:color w:val="000000"/>
                <w:sz w:val="24"/>
                <w:szCs w:val="24"/>
              </w:rPr>
              <w:t>c</w:t>
            </w:r>
            <w:r w:rsidRPr="000A4E36">
              <w:rPr>
                <w:rFonts w:ascii="Times New Roman" w:eastAsia="Times New Roman" w:hAnsi="Times New Roman" w:cs="Times New Roman"/>
                <w:i/>
                <w:color w:val="000000"/>
                <w:sz w:val="24"/>
                <w:szCs w:val="24"/>
              </w:rPr>
              <w:t>amera giám sát hoặc thiết bị ghi hình tại nơi tổ chức phiên đấu giá (được trích xuất, lưu theo hồ sơ đấu giá)</w:t>
            </w:r>
          </w:p>
        </w:tc>
        <w:tc>
          <w:tcPr>
            <w:tcW w:w="2268" w:type="dxa"/>
            <w:vAlign w:val="center"/>
          </w:tcPr>
          <w:p w14:paraId="42022A16" w14:textId="77777777" w:rsidR="00F47EFA" w:rsidRPr="000A4E36" w:rsidRDefault="00F47EFA" w:rsidP="00654F4E">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3,0</w:t>
            </w:r>
          </w:p>
        </w:tc>
      </w:tr>
      <w:tr w:rsidR="00F47EFA" w:rsidRPr="009C602F" w14:paraId="1B809D80" w14:textId="77777777" w:rsidTr="005F2525">
        <w:tc>
          <w:tcPr>
            <w:tcW w:w="660" w:type="dxa"/>
            <w:vAlign w:val="center"/>
          </w:tcPr>
          <w:p w14:paraId="19C13698" w14:textId="77777777" w:rsidR="00F47EFA" w:rsidRPr="009C602F" w:rsidRDefault="00F47EFA" w:rsidP="00436752">
            <w:pPr>
              <w:spacing w:line="269" w:lineRule="auto"/>
              <w:jc w:val="center"/>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3.</w:t>
            </w:r>
          </w:p>
        </w:tc>
        <w:tc>
          <w:tcPr>
            <w:tcW w:w="7245" w:type="dxa"/>
            <w:vAlign w:val="center"/>
          </w:tcPr>
          <w:p w14:paraId="24582B5B" w14:textId="77777777" w:rsidR="00F47EFA" w:rsidRDefault="00F47EFA" w:rsidP="00436752">
            <w:pPr>
              <w:spacing w:line="269" w:lineRule="auto"/>
              <w:jc w:val="both"/>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Có trang thông tin điện tử của tổ chức hành nghề đấu giá tài sản đang hoạt động ổn định, được cập nhật thường xuyên</w:t>
            </w:r>
          </w:p>
          <w:p w14:paraId="6583F622" w14:textId="77777777" w:rsidR="00C9681F" w:rsidRPr="00D8227B" w:rsidRDefault="00C9681F" w:rsidP="00436752">
            <w:pPr>
              <w:spacing w:line="269" w:lineRule="auto"/>
              <w:jc w:val="both"/>
              <w:rPr>
                <w:rFonts w:ascii="Times New Roman" w:eastAsia="Times New Roman" w:hAnsi="Times New Roman" w:cs="Times New Roman"/>
                <w:b/>
                <w:i/>
                <w:color w:val="000000"/>
                <w:sz w:val="10"/>
                <w:szCs w:val="24"/>
              </w:rPr>
            </w:pPr>
          </w:p>
          <w:p w14:paraId="12865969" w14:textId="77777777" w:rsidR="00F47EFA" w:rsidRPr="009C602F" w:rsidRDefault="00F47EFA" w:rsidP="00436752">
            <w:pPr>
              <w:spacing w:line="269" w:lineRule="auto"/>
              <w:jc w:val="both"/>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Đối với Trung tâm dịch vụ đấu giá tài sản thì dùng Trang thông tin điện tử độc lập hoặc Trang thông tin thuộc Cổng thông tin điện tử của Sở Tư pháp</w:t>
            </w:r>
          </w:p>
        </w:tc>
        <w:tc>
          <w:tcPr>
            <w:tcW w:w="2268" w:type="dxa"/>
          </w:tcPr>
          <w:p w14:paraId="4720C991" w14:textId="77777777" w:rsidR="00F47EFA" w:rsidRPr="00B12036" w:rsidRDefault="00F47EFA" w:rsidP="00654F4E">
            <w:pPr>
              <w:spacing w:line="269" w:lineRule="auto"/>
              <w:jc w:val="center"/>
              <w:rPr>
                <w:rFonts w:ascii="Times New Roman" w:eastAsia="Times New Roman" w:hAnsi="Times New Roman" w:cs="Times New Roman"/>
                <w:b/>
                <w:i/>
                <w:color w:val="000000"/>
                <w:sz w:val="14"/>
                <w:szCs w:val="24"/>
              </w:rPr>
            </w:pPr>
          </w:p>
          <w:p w14:paraId="4FE190E6" w14:textId="77777777" w:rsidR="00F47EFA" w:rsidRPr="009C602F" w:rsidRDefault="00F47EFA" w:rsidP="00654F4E">
            <w:pPr>
              <w:spacing w:line="269" w:lineRule="auto"/>
              <w:jc w:val="center"/>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2,0</w:t>
            </w:r>
          </w:p>
        </w:tc>
      </w:tr>
      <w:tr w:rsidR="00F47EFA" w:rsidRPr="001C7087" w14:paraId="6CD7F472" w14:textId="77777777" w:rsidTr="005F2525">
        <w:tc>
          <w:tcPr>
            <w:tcW w:w="660" w:type="dxa"/>
            <w:vAlign w:val="center"/>
          </w:tcPr>
          <w:p w14:paraId="3026F817" w14:textId="77777777" w:rsidR="00F47EFA" w:rsidRPr="001C7087" w:rsidRDefault="00F47EFA" w:rsidP="00436752">
            <w:pPr>
              <w:spacing w:line="269" w:lineRule="auto"/>
              <w:jc w:val="center"/>
              <w:rPr>
                <w:rFonts w:ascii="Times New Roman" w:eastAsia="Times New Roman" w:hAnsi="Times New Roman" w:cs="Times New Roman"/>
                <w:b/>
                <w:i/>
                <w:color w:val="000000"/>
                <w:sz w:val="24"/>
                <w:szCs w:val="24"/>
              </w:rPr>
            </w:pPr>
            <w:r w:rsidRPr="001C7087">
              <w:rPr>
                <w:rFonts w:ascii="Times New Roman" w:eastAsia="Times New Roman" w:hAnsi="Times New Roman" w:cs="Times New Roman"/>
                <w:b/>
                <w:i/>
                <w:color w:val="000000"/>
                <w:sz w:val="24"/>
                <w:szCs w:val="24"/>
              </w:rPr>
              <w:t xml:space="preserve">4. </w:t>
            </w:r>
          </w:p>
        </w:tc>
        <w:tc>
          <w:tcPr>
            <w:tcW w:w="7245" w:type="dxa"/>
            <w:vAlign w:val="center"/>
          </w:tcPr>
          <w:p w14:paraId="620853DC" w14:textId="77777777" w:rsidR="00F47EFA" w:rsidRPr="001C7087" w:rsidRDefault="00F47EFA" w:rsidP="00436752">
            <w:pPr>
              <w:spacing w:line="269" w:lineRule="auto"/>
              <w:jc w:val="both"/>
              <w:rPr>
                <w:rFonts w:ascii="Times New Roman" w:eastAsia="Times New Roman" w:hAnsi="Times New Roman" w:cs="Times New Roman"/>
                <w:b/>
                <w:i/>
                <w:color w:val="000000"/>
                <w:sz w:val="24"/>
                <w:szCs w:val="24"/>
              </w:rPr>
            </w:pPr>
            <w:r w:rsidRPr="001C7087">
              <w:rPr>
                <w:rFonts w:ascii="Times New Roman" w:eastAsia="Times New Roman" w:hAnsi="Times New Roman" w:cs="Times New Roman"/>
                <w:b/>
                <w:i/>
                <w:color w:val="000000"/>
                <w:sz w:val="24"/>
                <w:szCs w:val="24"/>
              </w:rPr>
              <w:t>Có Trang thông tin đấu giá trực tuyến được phê duyệt hoặc trong năm trước liền kề đã thực hiện ít nhất 01 cuộc đấu giá bằng hình thức trực tuyến</w:t>
            </w:r>
          </w:p>
        </w:tc>
        <w:tc>
          <w:tcPr>
            <w:tcW w:w="2268" w:type="dxa"/>
          </w:tcPr>
          <w:p w14:paraId="74860007" w14:textId="77777777" w:rsidR="00F47EFA" w:rsidRDefault="00F47EFA" w:rsidP="00654F4E">
            <w:pPr>
              <w:spacing w:line="269" w:lineRule="auto"/>
              <w:jc w:val="center"/>
              <w:rPr>
                <w:rFonts w:ascii="Times New Roman" w:eastAsia="Times New Roman" w:hAnsi="Times New Roman" w:cs="Times New Roman"/>
                <w:b/>
                <w:i/>
                <w:color w:val="000000"/>
                <w:sz w:val="24"/>
                <w:szCs w:val="24"/>
              </w:rPr>
            </w:pPr>
          </w:p>
          <w:p w14:paraId="53BBF5F7" w14:textId="77777777" w:rsidR="00F47EFA" w:rsidRPr="001C7087" w:rsidRDefault="00F47EFA"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0</w:t>
            </w:r>
          </w:p>
        </w:tc>
      </w:tr>
      <w:tr w:rsidR="00F47EFA" w:rsidRPr="00C93387" w14:paraId="0E603D6D" w14:textId="77777777" w:rsidTr="005F2525">
        <w:tc>
          <w:tcPr>
            <w:tcW w:w="660" w:type="dxa"/>
            <w:vAlign w:val="center"/>
          </w:tcPr>
          <w:p w14:paraId="33C9B2F3" w14:textId="77777777" w:rsidR="00F47EFA" w:rsidRPr="00C93387" w:rsidRDefault="00F47EFA" w:rsidP="00436752">
            <w:pPr>
              <w:spacing w:line="269" w:lineRule="auto"/>
              <w:jc w:val="center"/>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5</w:t>
            </w:r>
          </w:p>
        </w:tc>
        <w:tc>
          <w:tcPr>
            <w:tcW w:w="7245" w:type="dxa"/>
            <w:vAlign w:val="center"/>
          </w:tcPr>
          <w:p w14:paraId="5BE2DFBB" w14:textId="77777777" w:rsidR="00F47EFA" w:rsidRPr="00C93387" w:rsidRDefault="00F47EFA" w:rsidP="00436752">
            <w:pPr>
              <w:spacing w:line="269" w:lineRule="auto"/>
              <w:jc w:val="both"/>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Có nơi lưu trữ hồ sơ đấu giá</w:t>
            </w:r>
          </w:p>
        </w:tc>
        <w:tc>
          <w:tcPr>
            <w:tcW w:w="2268" w:type="dxa"/>
          </w:tcPr>
          <w:p w14:paraId="29ADDF67" w14:textId="77777777" w:rsidR="00F47EFA" w:rsidRPr="00C93387" w:rsidRDefault="00F47EFA" w:rsidP="00654F4E">
            <w:pPr>
              <w:spacing w:line="269" w:lineRule="auto"/>
              <w:jc w:val="center"/>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1,0</w:t>
            </w:r>
          </w:p>
        </w:tc>
      </w:tr>
      <w:tr w:rsidR="00F47EFA" w:rsidRPr="009A17C7" w14:paraId="7C4746A1" w14:textId="77777777" w:rsidTr="005F2525">
        <w:tc>
          <w:tcPr>
            <w:tcW w:w="660" w:type="dxa"/>
            <w:vAlign w:val="center"/>
          </w:tcPr>
          <w:p w14:paraId="1D212B42" w14:textId="77777777" w:rsidR="00F47EFA" w:rsidRPr="009A17C7" w:rsidRDefault="00F47EFA" w:rsidP="00436752">
            <w:pPr>
              <w:spacing w:line="269" w:lineRule="auto"/>
              <w:jc w:val="center"/>
              <w:rPr>
                <w:rFonts w:ascii="Times New Roman" w:eastAsia="Times New Roman" w:hAnsi="Times New Roman" w:cs="Times New Roman"/>
                <w:b/>
                <w:color w:val="000000"/>
                <w:sz w:val="24"/>
                <w:szCs w:val="24"/>
              </w:rPr>
            </w:pPr>
            <w:r w:rsidRPr="009A17C7">
              <w:rPr>
                <w:rFonts w:ascii="Times New Roman" w:eastAsia="Times New Roman" w:hAnsi="Times New Roman" w:cs="Times New Roman"/>
                <w:b/>
                <w:color w:val="000000"/>
                <w:sz w:val="24"/>
                <w:szCs w:val="24"/>
              </w:rPr>
              <w:t>III</w:t>
            </w:r>
          </w:p>
        </w:tc>
        <w:tc>
          <w:tcPr>
            <w:tcW w:w="7245" w:type="dxa"/>
            <w:vAlign w:val="center"/>
          </w:tcPr>
          <w:p w14:paraId="1C854058" w14:textId="77777777" w:rsidR="00F47EFA" w:rsidRPr="009A17C7" w:rsidRDefault="00F47EFA" w:rsidP="00436752">
            <w:pPr>
              <w:spacing w:line="269" w:lineRule="auto"/>
              <w:jc w:val="both"/>
              <w:rPr>
                <w:rFonts w:ascii="Times New Roman" w:eastAsia="Times New Roman" w:hAnsi="Times New Roman" w:cs="Times New Roman"/>
                <w:b/>
                <w:color w:val="000000"/>
                <w:sz w:val="24"/>
                <w:szCs w:val="24"/>
              </w:rPr>
            </w:pPr>
            <w:r w:rsidRPr="009A17C7">
              <w:rPr>
                <w:rFonts w:ascii="Times New Roman" w:eastAsia="Times New Roman" w:hAnsi="Times New Roman" w:cs="Times New Roman"/>
                <w:b/>
                <w:color w:val="000000"/>
                <w:sz w:val="24"/>
                <w:szCs w:val="24"/>
              </w:rPr>
              <w:t xml:space="preserve">Phương án đấu giá khả thi, hiệu quả </w:t>
            </w:r>
            <w:r w:rsidRPr="009A17C7">
              <w:rPr>
                <w:rFonts w:ascii="Times New Roman" w:eastAsia="Times New Roman" w:hAnsi="Times New Roman" w:cs="Times New Roman"/>
                <w:i/>
                <w:color w:val="000000"/>
                <w:sz w:val="24"/>
                <w:szCs w:val="24"/>
              </w:rPr>
              <w:t>(Thuyết minh đầy đủ các nội dung trong phương án)</w:t>
            </w:r>
          </w:p>
        </w:tc>
        <w:tc>
          <w:tcPr>
            <w:tcW w:w="2268" w:type="dxa"/>
          </w:tcPr>
          <w:p w14:paraId="3F0240BE" w14:textId="77777777" w:rsidR="00F47EFA" w:rsidRPr="0097000E" w:rsidRDefault="00F47EFA" w:rsidP="00654F4E">
            <w:pPr>
              <w:spacing w:line="269" w:lineRule="auto"/>
              <w:jc w:val="center"/>
              <w:rPr>
                <w:rFonts w:ascii="Times New Roman" w:eastAsia="Times New Roman" w:hAnsi="Times New Roman" w:cs="Times New Roman"/>
                <w:b/>
                <w:color w:val="000000"/>
                <w:sz w:val="12"/>
                <w:szCs w:val="24"/>
              </w:rPr>
            </w:pPr>
          </w:p>
          <w:p w14:paraId="547A8B85" w14:textId="77777777" w:rsidR="00F47EFA" w:rsidRPr="009A17C7" w:rsidRDefault="00F47EFA" w:rsidP="00654F4E">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16,0</w:t>
            </w:r>
          </w:p>
        </w:tc>
      </w:tr>
      <w:tr w:rsidR="00F47EFA" w:rsidRPr="00FB7469" w14:paraId="514AB0E5" w14:textId="77777777" w:rsidTr="005F2525">
        <w:tc>
          <w:tcPr>
            <w:tcW w:w="660" w:type="dxa"/>
            <w:vAlign w:val="center"/>
          </w:tcPr>
          <w:p w14:paraId="556D7C1B" w14:textId="77777777" w:rsidR="00F47EFA" w:rsidRPr="00FB7469" w:rsidRDefault="00F47EFA" w:rsidP="00436752">
            <w:pPr>
              <w:spacing w:line="269" w:lineRule="auto"/>
              <w:jc w:val="center"/>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1.</w:t>
            </w:r>
          </w:p>
        </w:tc>
        <w:tc>
          <w:tcPr>
            <w:tcW w:w="7245" w:type="dxa"/>
            <w:vAlign w:val="center"/>
          </w:tcPr>
          <w:p w14:paraId="643F0E1E" w14:textId="77777777" w:rsidR="00F47EFA" w:rsidRPr="00FB7469" w:rsidRDefault="00F47EFA" w:rsidP="00436752">
            <w:pPr>
              <w:spacing w:line="269" w:lineRule="auto"/>
              <w:jc w:val="both"/>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Phương án đấu giá đề xuất được hình thức đấu giá, bước giá, số vòng đấu giá có tính khả thi và hiệu quả cao</w:t>
            </w:r>
          </w:p>
        </w:tc>
        <w:tc>
          <w:tcPr>
            <w:tcW w:w="2268" w:type="dxa"/>
          </w:tcPr>
          <w:p w14:paraId="620D8DD5" w14:textId="77777777" w:rsidR="00F47EFA" w:rsidRPr="00395980" w:rsidRDefault="00F47EFA" w:rsidP="00654F4E">
            <w:pPr>
              <w:spacing w:line="269" w:lineRule="auto"/>
              <w:jc w:val="center"/>
              <w:rPr>
                <w:rFonts w:ascii="Times New Roman" w:eastAsia="Times New Roman" w:hAnsi="Times New Roman" w:cs="Times New Roman"/>
                <w:b/>
                <w:i/>
                <w:color w:val="000000"/>
                <w:sz w:val="12"/>
                <w:szCs w:val="24"/>
              </w:rPr>
            </w:pPr>
          </w:p>
          <w:p w14:paraId="3D0704AA" w14:textId="77777777" w:rsidR="00F47EFA" w:rsidRPr="00FB7469" w:rsidRDefault="00F47EFA" w:rsidP="00654F4E">
            <w:pPr>
              <w:spacing w:line="269" w:lineRule="auto"/>
              <w:jc w:val="center"/>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4,0</w:t>
            </w:r>
          </w:p>
        </w:tc>
      </w:tr>
      <w:tr w:rsidR="00F47EFA" w:rsidRPr="00D6156C" w14:paraId="53F0E8CD" w14:textId="77777777" w:rsidTr="005F2525">
        <w:tc>
          <w:tcPr>
            <w:tcW w:w="660" w:type="dxa"/>
            <w:vAlign w:val="center"/>
          </w:tcPr>
          <w:p w14:paraId="39711171" w14:textId="77777777" w:rsidR="00F47EFA" w:rsidRPr="00D6156C" w:rsidRDefault="00F47EFA" w:rsidP="00436752">
            <w:pPr>
              <w:spacing w:line="269" w:lineRule="auto"/>
              <w:jc w:val="center"/>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1.1</w:t>
            </w:r>
          </w:p>
        </w:tc>
        <w:tc>
          <w:tcPr>
            <w:tcW w:w="7245" w:type="dxa"/>
            <w:vAlign w:val="center"/>
          </w:tcPr>
          <w:p w14:paraId="41B6E422" w14:textId="77777777" w:rsidR="00F47EFA" w:rsidRPr="00D6156C" w:rsidRDefault="00F47EFA" w:rsidP="00436752">
            <w:pPr>
              <w:spacing w:line="269" w:lineRule="auto"/>
              <w:jc w:val="both"/>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Hình thức đấu giá khả thi, hiệu quả</w:t>
            </w:r>
          </w:p>
        </w:tc>
        <w:tc>
          <w:tcPr>
            <w:tcW w:w="2268" w:type="dxa"/>
            <w:vAlign w:val="center"/>
          </w:tcPr>
          <w:p w14:paraId="205ABC27" w14:textId="77777777" w:rsidR="00F47EFA" w:rsidRPr="00D6156C" w:rsidRDefault="00F47EFA" w:rsidP="00654F4E">
            <w:pPr>
              <w:spacing w:line="269" w:lineRule="auto"/>
              <w:jc w:val="center"/>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2,0</w:t>
            </w:r>
          </w:p>
        </w:tc>
      </w:tr>
      <w:tr w:rsidR="00F47EFA" w:rsidRPr="00E8057C" w14:paraId="3BB866E8" w14:textId="77777777" w:rsidTr="005F2525">
        <w:tc>
          <w:tcPr>
            <w:tcW w:w="660" w:type="dxa"/>
            <w:vAlign w:val="center"/>
          </w:tcPr>
          <w:p w14:paraId="5C1FE8FF" w14:textId="77777777" w:rsidR="00F47EFA" w:rsidRPr="00E8057C" w:rsidRDefault="00F47EFA" w:rsidP="00436752">
            <w:pPr>
              <w:spacing w:line="269" w:lineRule="auto"/>
              <w:jc w:val="center"/>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1.2.</w:t>
            </w:r>
          </w:p>
        </w:tc>
        <w:tc>
          <w:tcPr>
            <w:tcW w:w="7245" w:type="dxa"/>
            <w:vAlign w:val="center"/>
          </w:tcPr>
          <w:p w14:paraId="4F3A6763" w14:textId="77777777" w:rsidR="00F47EFA" w:rsidRPr="00E8057C" w:rsidRDefault="00F47EFA" w:rsidP="00436752">
            <w:pPr>
              <w:spacing w:line="269" w:lineRule="auto"/>
              <w:jc w:val="both"/>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Bước giá, số vòng đấu giá khả thi, hiệu quả</w:t>
            </w:r>
          </w:p>
        </w:tc>
        <w:tc>
          <w:tcPr>
            <w:tcW w:w="2268" w:type="dxa"/>
            <w:vAlign w:val="center"/>
          </w:tcPr>
          <w:p w14:paraId="0E9D1842" w14:textId="77777777" w:rsidR="00F47EFA" w:rsidRPr="00E8057C" w:rsidRDefault="00F47EFA" w:rsidP="00654F4E">
            <w:pPr>
              <w:spacing w:line="269" w:lineRule="auto"/>
              <w:jc w:val="center"/>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2,0</w:t>
            </w:r>
          </w:p>
        </w:tc>
      </w:tr>
      <w:tr w:rsidR="00F47EFA" w:rsidRPr="00D8227B" w14:paraId="7B36811C" w14:textId="77777777" w:rsidTr="005F2525">
        <w:tc>
          <w:tcPr>
            <w:tcW w:w="660" w:type="dxa"/>
            <w:vAlign w:val="center"/>
          </w:tcPr>
          <w:p w14:paraId="2C509E56" w14:textId="77777777" w:rsidR="00F47EFA" w:rsidRPr="00D8227B" w:rsidRDefault="00F47EFA" w:rsidP="00436752">
            <w:pPr>
              <w:spacing w:line="269" w:lineRule="auto"/>
              <w:jc w:val="center"/>
              <w:rPr>
                <w:rFonts w:ascii="Times New Roman" w:eastAsia="Times New Roman" w:hAnsi="Times New Roman" w:cs="Times New Roman"/>
                <w:b/>
                <w:i/>
                <w:color w:val="000000"/>
                <w:sz w:val="24"/>
                <w:szCs w:val="24"/>
              </w:rPr>
            </w:pPr>
            <w:r w:rsidRPr="00D8227B">
              <w:rPr>
                <w:rFonts w:ascii="Times New Roman" w:eastAsia="Times New Roman" w:hAnsi="Times New Roman" w:cs="Times New Roman"/>
                <w:b/>
                <w:i/>
                <w:color w:val="000000"/>
                <w:sz w:val="24"/>
                <w:szCs w:val="24"/>
              </w:rPr>
              <w:t>2.</w:t>
            </w:r>
          </w:p>
        </w:tc>
        <w:tc>
          <w:tcPr>
            <w:tcW w:w="7245" w:type="dxa"/>
            <w:vAlign w:val="center"/>
          </w:tcPr>
          <w:p w14:paraId="2BD70ABB" w14:textId="77777777" w:rsidR="00F47EFA" w:rsidRPr="00D8227B" w:rsidRDefault="00F47EFA" w:rsidP="00436752">
            <w:pPr>
              <w:spacing w:line="269" w:lineRule="auto"/>
              <w:jc w:val="both"/>
              <w:rPr>
                <w:rFonts w:ascii="Times New Roman" w:eastAsia="Times New Roman" w:hAnsi="Times New Roman" w:cs="Times New Roman"/>
                <w:b/>
                <w:i/>
                <w:color w:val="000000"/>
                <w:sz w:val="24"/>
                <w:szCs w:val="24"/>
              </w:rPr>
            </w:pPr>
            <w:r w:rsidRPr="00D8227B">
              <w:rPr>
                <w:rFonts w:ascii="Times New Roman" w:eastAsia="Times New Roman" w:hAnsi="Times New Roman" w:cs="Times New Roman"/>
                <w:b/>
                <w:i/>
                <w:color w:val="000000"/>
                <w:sz w:val="24"/>
                <w:szCs w:val="24"/>
              </w:rPr>
              <w:t>Phương án đấu giá đề xuất việc bán, tiếp nhận hồ sơ tham gia đấu giá công khai, khả thi, thuận tiện (địa điểm, phương thức bán, tiếp nhận hồ sơ)</w:t>
            </w:r>
          </w:p>
        </w:tc>
        <w:tc>
          <w:tcPr>
            <w:tcW w:w="2268" w:type="dxa"/>
          </w:tcPr>
          <w:p w14:paraId="73C37854" w14:textId="77777777" w:rsidR="00F47EFA" w:rsidRPr="00944BFC" w:rsidRDefault="00F47EFA" w:rsidP="00654F4E">
            <w:pPr>
              <w:spacing w:line="269" w:lineRule="auto"/>
              <w:jc w:val="center"/>
              <w:rPr>
                <w:rFonts w:ascii="Times New Roman" w:eastAsia="Times New Roman" w:hAnsi="Times New Roman" w:cs="Times New Roman"/>
                <w:b/>
                <w:color w:val="000000"/>
                <w:szCs w:val="24"/>
              </w:rPr>
            </w:pPr>
          </w:p>
          <w:p w14:paraId="2CEC2AE6" w14:textId="77777777" w:rsidR="00F47EFA" w:rsidRPr="00270D98" w:rsidRDefault="00F47EFA" w:rsidP="00654F4E">
            <w:pPr>
              <w:spacing w:line="269" w:lineRule="auto"/>
              <w:jc w:val="center"/>
              <w:rPr>
                <w:rFonts w:ascii="Times New Roman" w:eastAsia="Times New Roman" w:hAnsi="Times New Roman" w:cs="Times New Roman"/>
                <w:b/>
                <w:color w:val="000000"/>
                <w:sz w:val="24"/>
                <w:szCs w:val="24"/>
              </w:rPr>
            </w:pPr>
            <w:r w:rsidRPr="00D8227B">
              <w:rPr>
                <w:rFonts w:ascii="Times New Roman" w:eastAsia="Times New Roman" w:hAnsi="Times New Roman" w:cs="Times New Roman"/>
                <w:b/>
                <w:i/>
                <w:color w:val="000000"/>
                <w:sz w:val="24"/>
                <w:szCs w:val="24"/>
              </w:rPr>
              <w:t>4,0</w:t>
            </w:r>
          </w:p>
        </w:tc>
      </w:tr>
      <w:tr w:rsidR="00F47EFA" w:rsidRPr="00034DD5" w14:paraId="4A2DDAC8" w14:textId="77777777" w:rsidTr="005F2525">
        <w:tc>
          <w:tcPr>
            <w:tcW w:w="660" w:type="dxa"/>
            <w:vAlign w:val="center"/>
          </w:tcPr>
          <w:p w14:paraId="7503FAEA" w14:textId="77777777" w:rsidR="00F47EFA" w:rsidRPr="00034DD5" w:rsidRDefault="00F47EFA" w:rsidP="00436752">
            <w:pPr>
              <w:spacing w:line="269" w:lineRule="auto"/>
              <w:jc w:val="center"/>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3.</w:t>
            </w:r>
          </w:p>
        </w:tc>
        <w:tc>
          <w:tcPr>
            <w:tcW w:w="7245" w:type="dxa"/>
            <w:vAlign w:val="center"/>
          </w:tcPr>
          <w:p w14:paraId="34BDEB01" w14:textId="77777777" w:rsidR="00F47EFA" w:rsidRPr="00034DD5" w:rsidRDefault="00F47EFA" w:rsidP="00436752">
            <w:pPr>
              <w:spacing w:line="269" w:lineRule="auto"/>
              <w:jc w:val="both"/>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Phương án đấu giá đề xuất được đối tượng và điều kiện tham gia đấu giá phù hợp với tài sản đấu giá</w:t>
            </w:r>
          </w:p>
        </w:tc>
        <w:tc>
          <w:tcPr>
            <w:tcW w:w="2268" w:type="dxa"/>
          </w:tcPr>
          <w:p w14:paraId="74ED52E9" w14:textId="77777777" w:rsidR="00F47EFA" w:rsidRPr="009519F9" w:rsidRDefault="00F47EFA" w:rsidP="00654F4E">
            <w:pPr>
              <w:spacing w:line="269" w:lineRule="auto"/>
              <w:rPr>
                <w:rFonts w:ascii="Times New Roman" w:eastAsia="Times New Roman" w:hAnsi="Times New Roman" w:cs="Times New Roman"/>
                <w:b/>
                <w:i/>
                <w:color w:val="000000"/>
                <w:sz w:val="12"/>
                <w:szCs w:val="24"/>
              </w:rPr>
            </w:pPr>
          </w:p>
          <w:p w14:paraId="4F92B4C5" w14:textId="77777777" w:rsidR="00F47EFA" w:rsidRPr="00034DD5" w:rsidRDefault="00F47EFA" w:rsidP="00654F4E">
            <w:pPr>
              <w:spacing w:line="269" w:lineRule="auto"/>
              <w:jc w:val="center"/>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4,0</w:t>
            </w:r>
          </w:p>
        </w:tc>
      </w:tr>
      <w:tr w:rsidR="00F47EFA" w:rsidRPr="00D659A7" w14:paraId="0E5629BC" w14:textId="77777777" w:rsidTr="005F2525">
        <w:tc>
          <w:tcPr>
            <w:tcW w:w="660" w:type="dxa"/>
            <w:vAlign w:val="center"/>
          </w:tcPr>
          <w:p w14:paraId="5C2F161A" w14:textId="77777777" w:rsidR="00F47EFA" w:rsidRPr="00D659A7" w:rsidRDefault="00F47EFA" w:rsidP="00436752">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3.1</w:t>
            </w:r>
          </w:p>
        </w:tc>
        <w:tc>
          <w:tcPr>
            <w:tcW w:w="7245" w:type="dxa"/>
            <w:vAlign w:val="center"/>
          </w:tcPr>
          <w:p w14:paraId="156FCF6B" w14:textId="77777777" w:rsidR="00F47EFA" w:rsidRPr="00D659A7" w:rsidRDefault="00F47EFA" w:rsidP="00436752">
            <w:pPr>
              <w:spacing w:line="269" w:lineRule="auto"/>
              <w:jc w:val="both"/>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Đối tượng theo đúng quy định của pháp luật</w:t>
            </w:r>
          </w:p>
        </w:tc>
        <w:tc>
          <w:tcPr>
            <w:tcW w:w="2268" w:type="dxa"/>
            <w:vAlign w:val="center"/>
          </w:tcPr>
          <w:p w14:paraId="7D750BE4" w14:textId="77777777" w:rsidR="00F47EFA" w:rsidRPr="00D659A7" w:rsidRDefault="00F47EFA" w:rsidP="00654F4E">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2,0</w:t>
            </w:r>
          </w:p>
        </w:tc>
      </w:tr>
      <w:tr w:rsidR="00F47EFA" w:rsidRPr="00D659A7" w14:paraId="6D5ECA07" w14:textId="77777777" w:rsidTr="005F2525">
        <w:tc>
          <w:tcPr>
            <w:tcW w:w="660" w:type="dxa"/>
            <w:vAlign w:val="center"/>
          </w:tcPr>
          <w:p w14:paraId="1A8BC72C" w14:textId="77777777" w:rsidR="00F47EFA" w:rsidRPr="00D659A7" w:rsidRDefault="00F47EFA" w:rsidP="00436752">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3.2</w:t>
            </w:r>
          </w:p>
        </w:tc>
        <w:tc>
          <w:tcPr>
            <w:tcW w:w="7245" w:type="dxa"/>
            <w:vAlign w:val="center"/>
          </w:tcPr>
          <w:p w14:paraId="7F64AD76" w14:textId="77777777" w:rsidR="00F47EFA" w:rsidRPr="00D659A7" w:rsidRDefault="00F47EFA" w:rsidP="00436752">
            <w:pPr>
              <w:spacing w:line="269" w:lineRule="auto"/>
              <w:jc w:val="both"/>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Điều kiện tham gia đấu giá phù hợp với quy định pháp luật áp dụng đối với tài sản đấu giá</w:t>
            </w:r>
          </w:p>
        </w:tc>
        <w:tc>
          <w:tcPr>
            <w:tcW w:w="2268" w:type="dxa"/>
            <w:vAlign w:val="center"/>
          </w:tcPr>
          <w:p w14:paraId="545F76D6" w14:textId="77777777" w:rsidR="00F47EFA" w:rsidRPr="00D659A7" w:rsidRDefault="00F47EFA" w:rsidP="00654F4E">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2,0</w:t>
            </w:r>
          </w:p>
        </w:tc>
      </w:tr>
      <w:tr w:rsidR="00F47EFA" w:rsidRPr="00907F00" w14:paraId="44D19162" w14:textId="77777777" w:rsidTr="005F2525">
        <w:tc>
          <w:tcPr>
            <w:tcW w:w="660" w:type="dxa"/>
            <w:vAlign w:val="center"/>
          </w:tcPr>
          <w:p w14:paraId="68796A06" w14:textId="77777777" w:rsidR="00F47EFA" w:rsidRPr="00907F00" w:rsidRDefault="00F47EFA" w:rsidP="00436752">
            <w:pPr>
              <w:spacing w:line="269" w:lineRule="auto"/>
              <w:jc w:val="center"/>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 xml:space="preserve">4. </w:t>
            </w:r>
          </w:p>
        </w:tc>
        <w:tc>
          <w:tcPr>
            <w:tcW w:w="7245" w:type="dxa"/>
            <w:vAlign w:val="center"/>
          </w:tcPr>
          <w:p w14:paraId="14E54F36" w14:textId="77777777" w:rsidR="00F47EFA" w:rsidRPr="00907F00" w:rsidRDefault="00F47EFA" w:rsidP="00436752">
            <w:pPr>
              <w:spacing w:line="269" w:lineRule="auto"/>
              <w:jc w:val="both"/>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 xml:space="preserve">Phương án đấu giá đề xuất giải pháp giám sát việc tổ chức đấu giá hiệu quả; chống thông đồng, dìm giá, bảo đảm an toàn, </w:t>
            </w:r>
            <w:proofErr w:type="gramStart"/>
            <w:r w:rsidRPr="00907F00">
              <w:rPr>
                <w:rFonts w:ascii="Times New Roman" w:eastAsia="Times New Roman" w:hAnsi="Times New Roman" w:cs="Times New Roman"/>
                <w:b/>
                <w:i/>
                <w:color w:val="000000"/>
                <w:sz w:val="24"/>
                <w:szCs w:val="24"/>
              </w:rPr>
              <w:t>an</w:t>
            </w:r>
            <w:proofErr w:type="gramEnd"/>
            <w:r w:rsidRPr="00907F00">
              <w:rPr>
                <w:rFonts w:ascii="Times New Roman" w:eastAsia="Times New Roman" w:hAnsi="Times New Roman" w:cs="Times New Roman"/>
                <w:b/>
                <w:i/>
                <w:color w:val="000000"/>
                <w:sz w:val="24"/>
                <w:szCs w:val="24"/>
              </w:rPr>
              <w:t xml:space="preserve"> ninh trật tự của phiên đấu giá</w:t>
            </w:r>
          </w:p>
        </w:tc>
        <w:tc>
          <w:tcPr>
            <w:tcW w:w="2268" w:type="dxa"/>
          </w:tcPr>
          <w:p w14:paraId="3C1C74BA" w14:textId="77777777" w:rsidR="00F47EFA" w:rsidRPr="00395980" w:rsidRDefault="00F47EFA" w:rsidP="00654F4E">
            <w:pPr>
              <w:spacing w:line="269" w:lineRule="auto"/>
              <w:jc w:val="center"/>
              <w:rPr>
                <w:rFonts w:ascii="Times New Roman" w:eastAsia="Times New Roman" w:hAnsi="Times New Roman" w:cs="Times New Roman"/>
                <w:b/>
                <w:i/>
                <w:color w:val="000000"/>
                <w:sz w:val="24"/>
                <w:szCs w:val="24"/>
              </w:rPr>
            </w:pPr>
          </w:p>
          <w:p w14:paraId="2AB6E08F" w14:textId="77777777" w:rsidR="00F47EFA" w:rsidRPr="00907F00" w:rsidRDefault="00F47EFA" w:rsidP="00654F4E">
            <w:pPr>
              <w:spacing w:line="269" w:lineRule="auto"/>
              <w:jc w:val="center"/>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4,0</w:t>
            </w:r>
          </w:p>
        </w:tc>
      </w:tr>
      <w:tr w:rsidR="003B678D" w:rsidRPr="00E76AB1" w14:paraId="0D9C86AF" w14:textId="77777777" w:rsidTr="005F2525">
        <w:tc>
          <w:tcPr>
            <w:tcW w:w="660" w:type="dxa"/>
            <w:vAlign w:val="center"/>
          </w:tcPr>
          <w:p w14:paraId="36C348B9" w14:textId="77777777" w:rsidR="003B678D" w:rsidRPr="00E76AB1" w:rsidRDefault="003B678D" w:rsidP="00436752">
            <w:pPr>
              <w:spacing w:line="269" w:lineRule="auto"/>
              <w:jc w:val="center"/>
              <w:rPr>
                <w:rFonts w:ascii="Times New Roman" w:eastAsia="Times New Roman" w:hAnsi="Times New Roman" w:cs="Times New Roman"/>
                <w:b/>
                <w:color w:val="000000"/>
                <w:sz w:val="24"/>
                <w:szCs w:val="24"/>
              </w:rPr>
            </w:pPr>
            <w:r w:rsidRPr="00E76AB1">
              <w:rPr>
                <w:rFonts w:ascii="Times New Roman" w:eastAsia="Times New Roman" w:hAnsi="Times New Roman" w:cs="Times New Roman"/>
                <w:b/>
                <w:color w:val="000000"/>
                <w:sz w:val="24"/>
                <w:szCs w:val="24"/>
              </w:rPr>
              <w:t>IV</w:t>
            </w:r>
          </w:p>
        </w:tc>
        <w:tc>
          <w:tcPr>
            <w:tcW w:w="7245" w:type="dxa"/>
            <w:vAlign w:val="center"/>
          </w:tcPr>
          <w:p w14:paraId="7CC9BF2A" w14:textId="77777777" w:rsidR="003B678D" w:rsidRPr="00E76AB1" w:rsidRDefault="003B678D" w:rsidP="00436752">
            <w:pPr>
              <w:spacing w:line="269" w:lineRule="auto"/>
              <w:jc w:val="both"/>
              <w:rPr>
                <w:rFonts w:ascii="Times New Roman" w:eastAsia="Times New Roman" w:hAnsi="Times New Roman" w:cs="Times New Roman"/>
                <w:b/>
                <w:color w:val="000000"/>
                <w:sz w:val="24"/>
                <w:szCs w:val="24"/>
              </w:rPr>
            </w:pPr>
            <w:r w:rsidRPr="00E76AB1">
              <w:rPr>
                <w:rFonts w:ascii="Times New Roman" w:eastAsia="Times New Roman" w:hAnsi="Times New Roman" w:cs="Times New Roman"/>
                <w:b/>
                <w:color w:val="000000"/>
                <w:sz w:val="24"/>
                <w:szCs w:val="24"/>
              </w:rPr>
              <w:t>Năng lực, kinh nghiệm và uy tín của tổ chức hành nghề đấu giá tài sản</w:t>
            </w:r>
          </w:p>
        </w:tc>
        <w:tc>
          <w:tcPr>
            <w:tcW w:w="2268" w:type="dxa"/>
          </w:tcPr>
          <w:p w14:paraId="62B7A5EB" w14:textId="77777777" w:rsidR="003B678D" w:rsidRPr="00723DED" w:rsidRDefault="003B678D" w:rsidP="00654F4E">
            <w:pPr>
              <w:spacing w:line="269" w:lineRule="auto"/>
              <w:jc w:val="center"/>
              <w:rPr>
                <w:rFonts w:ascii="Times New Roman" w:eastAsia="Times New Roman" w:hAnsi="Times New Roman" w:cs="Times New Roman"/>
                <w:b/>
                <w:color w:val="000000"/>
                <w:sz w:val="10"/>
                <w:szCs w:val="24"/>
              </w:rPr>
            </w:pPr>
          </w:p>
          <w:p w14:paraId="3A65055C" w14:textId="77777777" w:rsidR="003B678D" w:rsidRPr="0074786C" w:rsidRDefault="003B678D" w:rsidP="00654F4E">
            <w:pPr>
              <w:spacing w:line="269" w:lineRule="auto"/>
              <w:jc w:val="center"/>
              <w:rPr>
                <w:rFonts w:ascii="Times New Roman" w:eastAsia="Times New Roman" w:hAnsi="Times New Roman" w:cs="Times New Roman"/>
                <w:b/>
                <w:color w:val="000000"/>
                <w:sz w:val="2"/>
                <w:szCs w:val="24"/>
              </w:rPr>
            </w:pPr>
          </w:p>
          <w:p w14:paraId="508B5DDB" w14:textId="77777777" w:rsidR="003B678D" w:rsidRPr="00E76AB1" w:rsidRDefault="002C16DD" w:rsidP="00654F4E">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FB4594">
              <w:rPr>
                <w:rFonts w:ascii="Times New Roman" w:eastAsia="Times New Roman" w:hAnsi="Times New Roman" w:cs="Times New Roman"/>
                <w:b/>
                <w:color w:val="000000"/>
                <w:sz w:val="24"/>
                <w:szCs w:val="24"/>
              </w:rPr>
              <w:t>5</w:t>
            </w:r>
          </w:p>
        </w:tc>
      </w:tr>
      <w:tr w:rsidR="003B678D" w:rsidRPr="009C6E2F" w14:paraId="617A649B" w14:textId="77777777" w:rsidTr="005F2525">
        <w:tc>
          <w:tcPr>
            <w:tcW w:w="660" w:type="dxa"/>
            <w:vAlign w:val="center"/>
          </w:tcPr>
          <w:p w14:paraId="48E79F2C" w14:textId="77777777" w:rsidR="003B678D" w:rsidRPr="009C6E2F" w:rsidRDefault="003B678D" w:rsidP="00436752">
            <w:pPr>
              <w:spacing w:line="269" w:lineRule="auto"/>
              <w:jc w:val="center"/>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1.</w:t>
            </w:r>
          </w:p>
        </w:tc>
        <w:tc>
          <w:tcPr>
            <w:tcW w:w="7245" w:type="dxa"/>
            <w:vAlign w:val="center"/>
          </w:tcPr>
          <w:p w14:paraId="78D22C47" w14:textId="77777777" w:rsidR="003B678D" w:rsidRPr="009C6E2F" w:rsidRDefault="003B678D" w:rsidP="00436752">
            <w:pPr>
              <w:spacing w:line="269" w:lineRule="auto"/>
              <w:jc w:val="both"/>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Tổng số cuộc đấu giá đã tổ chức trong năm trước liền kề (bao gồm cả cuộc đấu giá thành và cuộc đấu giá không thành)</w:t>
            </w:r>
          </w:p>
        </w:tc>
        <w:tc>
          <w:tcPr>
            <w:tcW w:w="2268" w:type="dxa"/>
          </w:tcPr>
          <w:p w14:paraId="31F9A312" w14:textId="77777777" w:rsidR="00944BFC" w:rsidRPr="00944BFC" w:rsidRDefault="00944BFC" w:rsidP="00654F4E">
            <w:pPr>
              <w:spacing w:line="269" w:lineRule="auto"/>
              <w:jc w:val="center"/>
              <w:rPr>
                <w:rFonts w:ascii="Times New Roman" w:eastAsia="Times New Roman" w:hAnsi="Times New Roman" w:cs="Times New Roman"/>
                <w:b/>
                <w:i/>
                <w:color w:val="000000"/>
                <w:sz w:val="12"/>
                <w:szCs w:val="24"/>
              </w:rPr>
            </w:pPr>
          </w:p>
          <w:p w14:paraId="50F1A601" w14:textId="77777777" w:rsidR="003B678D" w:rsidRPr="009C6E2F" w:rsidRDefault="003B678D" w:rsidP="00654F4E">
            <w:pPr>
              <w:spacing w:line="269" w:lineRule="auto"/>
              <w:jc w:val="center"/>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15,0</w:t>
            </w:r>
          </w:p>
        </w:tc>
      </w:tr>
      <w:tr w:rsidR="003B678D" w:rsidRPr="00573A16" w14:paraId="69009E7A" w14:textId="77777777" w:rsidTr="005F2525">
        <w:tc>
          <w:tcPr>
            <w:tcW w:w="660" w:type="dxa"/>
            <w:vAlign w:val="center"/>
          </w:tcPr>
          <w:p w14:paraId="2F726BE5" w14:textId="77777777" w:rsidR="003B678D" w:rsidRPr="00573A16" w:rsidRDefault="003B678D" w:rsidP="00436752">
            <w:pPr>
              <w:spacing w:line="269"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1.1</w:t>
            </w:r>
          </w:p>
        </w:tc>
        <w:tc>
          <w:tcPr>
            <w:tcW w:w="7245" w:type="dxa"/>
            <w:vAlign w:val="center"/>
          </w:tcPr>
          <w:p w14:paraId="53A20502" w14:textId="77777777" w:rsidR="003B678D" w:rsidRPr="00573A16" w:rsidRDefault="003B678D" w:rsidP="00436752">
            <w:pPr>
              <w:spacing w:line="269" w:lineRule="auto"/>
              <w:jc w:val="both"/>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Dưới 20 cuộc đấu giá</w:t>
            </w:r>
          </w:p>
        </w:tc>
        <w:tc>
          <w:tcPr>
            <w:tcW w:w="2268" w:type="dxa"/>
          </w:tcPr>
          <w:p w14:paraId="09A70F3F" w14:textId="77777777" w:rsidR="003B678D" w:rsidRPr="00573A16"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573A16" w14:paraId="5E8638AD" w14:textId="77777777" w:rsidTr="005F2525">
        <w:tc>
          <w:tcPr>
            <w:tcW w:w="660" w:type="dxa"/>
            <w:vAlign w:val="center"/>
          </w:tcPr>
          <w:p w14:paraId="57CCB02B" w14:textId="77777777" w:rsidR="003B678D" w:rsidRPr="00573A16" w:rsidRDefault="003B678D" w:rsidP="00436752">
            <w:pPr>
              <w:spacing w:line="269"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1.2</w:t>
            </w:r>
          </w:p>
        </w:tc>
        <w:tc>
          <w:tcPr>
            <w:tcW w:w="7245" w:type="dxa"/>
            <w:vAlign w:val="center"/>
          </w:tcPr>
          <w:p w14:paraId="628F5981" w14:textId="77777777" w:rsidR="003B678D" w:rsidRPr="00573A16" w:rsidRDefault="003B678D" w:rsidP="00436752">
            <w:pPr>
              <w:spacing w:line="269" w:lineRule="auto"/>
              <w:jc w:val="both"/>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Từ 20 cuộc đấu giá đến dưới 40 cuộc đấu giá</w:t>
            </w:r>
          </w:p>
        </w:tc>
        <w:tc>
          <w:tcPr>
            <w:tcW w:w="2268" w:type="dxa"/>
          </w:tcPr>
          <w:p w14:paraId="30699BAE" w14:textId="77777777" w:rsidR="003B678D" w:rsidRPr="00573A16"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960F2C" w14:paraId="63EEB4B4" w14:textId="77777777" w:rsidTr="005F2525">
        <w:tc>
          <w:tcPr>
            <w:tcW w:w="660" w:type="dxa"/>
            <w:vAlign w:val="center"/>
          </w:tcPr>
          <w:p w14:paraId="5E393636" w14:textId="77777777" w:rsidR="003B678D" w:rsidRPr="00960F2C" w:rsidRDefault="003B678D" w:rsidP="00436752">
            <w:pPr>
              <w:spacing w:line="269"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1.3</w:t>
            </w:r>
          </w:p>
        </w:tc>
        <w:tc>
          <w:tcPr>
            <w:tcW w:w="7245" w:type="dxa"/>
            <w:vAlign w:val="center"/>
          </w:tcPr>
          <w:p w14:paraId="53E1AF00" w14:textId="77777777" w:rsidR="003B678D" w:rsidRPr="00960F2C" w:rsidRDefault="003B678D" w:rsidP="00436752">
            <w:pPr>
              <w:spacing w:line="269" w:lineRule="auto"/>
              <w:jc w:val="both"/>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Từ 40 cuộc đấu giá đến dưới 70 cuộc đấu giá</w:t>
            </w:r>
          </w:p>
        </w:tc>
        <w:tc>
          <w:tcPr>
            <w:tcW w:w="2268" w:type="dxa"/>
          </w:tcPr>
          <w:p w14:paraId="140376BC" w14:textId="77777777" w:rsidR="003B678D" w:rsidRPr="00960F2C"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960F2C" w14:paraId="4E521BB2" w14:textId="77777777" w:rsidTr="005F2525">
        <w:tc>
          <w:tcPr>
            <w:tcW w:w="660" w:type="dxa"/>
            <w:vAlign w:val="center"/>
          </w:tcPr>
          <w:p w14:paraId="57975640" w14:textId="77777777" w:rsidR="003B678D" w:rsidRPr="00960F2C" w:rsidRDefault="003B678D" w:rsidP="00436752">
            <w:pPr>
              <w:spacing w:line="269"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1.4</w:t>
            </w:r>
          </w:p>
        </w:tc>
        <w:tc>
          <w:tcPr>
            <w:tcW w:w="7245" w:type="dxa"/>
            <w:vAlign w:val="center"/>
          </w:tcPr>
          <w:p w14:paraId="63D4AE90" w14:textId="77777777" w:rsidR="003B678D" w:rsidRPr="00960F2C" w:rsidRDefault="003B678D" w:rsidP="00436752">
            <w:pPr>
              <w:spacing w:line="269" w:lineRule="auto"/>
              <w:jc w:val="both"/>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Từ 70 cuộc đấu giá trở lên</w:t>
            </w:r>
          </w:p>
        </w:tc>
        <w:tc>
          <w:tcPr>
            <w:tcW w:w="2268" w:type="dxa"/>
          </w:tcPr>
          <w:p w14:paraId="7139B7EE" w14:textId="77777777" w:rsidR="003B678D" w:rsidRPr="00960F2C" w:rsidRDefault="003B678D" w:rsidP="00654F4E">
            <w:pPr>
              <w:spacing w:line="269"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15,0</w:t>
            </w:r>
          </w:p>
        </w:tc>
      </w:tr>
      <w:tr w:rsidR="003B678D" w:rsidRPr="00A63F68" w14:paraId="2DD530D1" w14:textId="77777777" w:rsidTr="005F2525">
        <w:tc>
          <w:tcPr>
            <w:tcW w:w="660" w:type="dxa"/>
            <w:vAlign w:val="center"/>
          </w:tcPr>
          <w:p w14:paraId="3EFD6DC8" w14:textId="77777777" w:rsidR="003B678D" w:rsidRPr="00A63F68" w:rsidRDefault="003B678D" w:rsidP="00436752">
            <w:pPr>
              <w:spacing w:line="269" w:lineRule="auto"/>
              <w:jc w:val="center"/>
              <w:rPr>
                <w:rFonts w:ascii="Times New Roman" w:eastAsia="Times New Roman" w:hAnsi="Times New Roman" w:cs="Times New Roman"/>
                <w:b/>
                <w:i/>
                <w:color w:val="000000"/>
                <w:sz w:val="24"/>
                <w:szCs w:val="24"/>
              </w:rPr>
            </w:pPr>
            <w:r w:rsidRPr="00A63F68">
              <w:rPr>
                <w:rFonts w:ascii="Times New Roman" w:eastAsia="Times New Roman" w:hAnsi="Times New Roman" w:cs="Times New Roman"/>
                <w:b/>
                <w:i/>
                <w:color w:val="000000"/>
                <w:sz w:val="24"/>
                <w:szCs w:val="24"/>
              </w:rPr>
              <w:t xml:space="preserve">2. </w:t>
            </w:r>
          </w:p>
        </w:tc>
        <w:tc>
          <w:tcPr>
            <w:tcW w:w="7245" w:type="dxa"/>
            <w:vAlign w:val="center"/>
          </w:tcPr>
          <w:p w14:paraId="1B695DA3" w14:textId="77777777" w:rsidR="003B678D" w:rsidRPr="00A63F68" w:rsidRDefault="003B678D" w:rsidP="00D517E3">
            <w:pPr>
              <w:spacing w:line="269" w:lineRule="auto"/>
              <w:jc w:val="both"/>
              <w:rPr>
                <w:rFonts w:ascii="Times New Roman" w:eastAsia="Times New Roman" w:hAnsi="Times New Roman" w:cs="Times New Roman"/>
                <w:color w:val="000000"/>
                <w:sz w:val="24"/>
                <w:szCs w:val="24"/>
              </w:rPr>
            </w:pPr>
            <w:r w:rsidRPr="00A63F68">
              <w:rPr>
                <w:rFonts w:ascii="Times New Roman" w:eastAsia="Times New Roman" w:hAnsi="Times New Roman" w:cs="Times New Roman"/>
                <w:b/>
                <w:i/>
                <w:color w:val="000000"/>
                <w:sz w:val="24"/>
                <w:szCs w:val="24"/>
              </w:rPr>
              <w:t>Tổng số cuộc đấu giá thành trong năm trước liền kề</w:t>
            </w:r>
          </w:p>
        </w:tc>
        <w:tc>
          <w:tcPr>
            <w:tcW w:w="2268" w:type="dxa"/>
          </w:tcPr>
          <w:p w14:paraId="3439F0BC" w14:textId="77777777" w:rsidR="003B678D" w:rsidRPr="00A63F68" w:rsidRDefault="003B678D" w:rsidP="00654F4E">
            <w:pPr>
              <w:spacing w:line="269" w:lineRule="auto"/>
              <w:jc w:val="center"/>
              <w:rPr>
                <w:rFonts w:ascii="Times New Roman" w:eastAsia="Times New Roman" w:hAnsi="Times New Roman" w:cs="Times New Roman"/>
                <w:b/>
                <w:i/>
                <w:color w:val="000000"/>
                <w:sz w:val="24"/>
                <w:szCs w:val="24"/>
              </w:rPr>
            </w:pPr>
            <w:r w:rsidRPr="00A63F68">
              <w:rPr>
                <w:rFonts w:ascii="Times New Roman" w:eastAsia="Times New Roman" w:hAnsi="Times New Roman" w:cs="Times New Roman"/>
                <w:b/>
                <w:i/>
                <w:color w:val="000000"/>
                <w:sz w:val="24"/>
                <w:szCs w:val="24"/>
              </w:rPr>
              <w:t>7,0</w:t>
            </w:r>
          </w:p>
        </w:tc>
      </w:tr>
      <w:tr w:rsidR="003B678D" w:rsidRPr="00CE5DFD" w14:paraId="79EE390C" w14:textId="77777777" w:rsidTr="005F2525">
        <w:tc>
          <w:tcPr>
            <w:tcW w:w="660" w:type="dxa"/>
            <w:vAlign w:val="center"/>
          </w:tcPr>
          <w:p w14:paraId="66BE9791" w14:textId="77777777" w:rsidR="003B678D" w:rsidRPr="00CE5DFD" w:rsidRDefault="003B678D" w:rsidP="00436752">
            <w:pPr>
              <w:spacing w:line="269" w:lineRule="auto"/>
              <w:jc w:val="center"/>
              <w:rPr>
                <w:rFonts w:ascii="Times New Roman" w:eastAsia="Times New Roman" w:hAnsi="Times New Roman" w:cs="Times New Roman"/>
                <w:i/>
                <w:color w:val="000000"/>
                <w:sz w:val="24"/>
                <w:szCs w:val="24"/>
              </w:rPr>
            </w:pPr>
            <w:r w:rsidRPr="00CE5DFD">
              <w:rPr>
                <w:rFonts w:ascii="Times New Roman" w:eastAsia="Times New Roman" w:hAnsi="Times New Roman" w:cs="Times New Roman"/>
                <w:i/>
                <w:color w:val="000000"/>
                <w:sz w:val="24"/>
                <w:szCs w:val="24"/>
              </w:rPr>
              <w:t>2.1</w:t>
            </w:r>
          </w:p>
        </w:tc>
        <w:tc>
          <w:tcPr>
            <w:tcW w:w="7245" w:type="dxa"/>
            <w:vAlign w:val="center"/>
          </w:tcPr>
          <w:p w14:paraId="38C9871E" w14:textId="77777777" w:rsidR="003B678D" w:rsidRPr="00CE5DFD" w:rsidRDefault="003B678D" w:rsidP="00436752">
            <w:pPr>
              <w:spacing w:line="269" w:lineRule="auto"/>
              <w:jc w:val="both"/>
              <w:rPr>
                <w:rFonts w:ascii="Times New Roman" w:eastAsia="Times New Roman" w:hAnsi="Times New Roman" w:cs="Times New Roman"/>
                <w:i/>
                <w:color w:val="000000"/>
                <w:sz w:val="24"/>
                <w:szCs w:val="24"/>
              </w:rPr>
            </w:pPr>
            <w:r w:rsidRPr="00CE5DFD">
              <w:rPr>
                <w:rFonts w:ascii="Times New Roman" w:eastAsia="Times New Roman" w:hAnsi="Times New Roman" w:cs="Times New Roman"/>
                <w:i/>
                <w:color w:val="000000"/>
                <w:sz w:val="24"/>
                <w:szCs w:val="24"/>
              </w:rPr>
              <w:t>Dưới 10 cuộc đấu giá thành (bao gồm cả trường hợp không có cuộc đấu giá thành nào)</w:t>
            </w:r>
          </w:p>
        </w:tc>
        <w:tc>
          <w:tcPr>
            <w:tcW w:w="2268" w:type="dxa"/>
          </w:tcPr>
          <w:p w14:paraId="265163E4" w14:textId="77777777" w:rsidR="0074786C" w:rsidRPr="0074786C" w:rsidRDefault="0074786C" w:rsidP="0074786C">
            <w:pPr>
              <w:spacing w:line="269" w:lineRule="auto"/>
              <w:rPr>
                <w:rFonts w:ascii="Times New Roman" w:eastAsia="Times New Roman" w:hAnsi="Times New Roman" w:cs="Times New Roman"/>
                <w:i/>
                <w:color w:val="000000"/>
                <w:sz w:val="14"/>
                <w:szCs w:val="24"/>
              </w:rPr>
            </w:pPr>
          </w:p>
          <w:p w14:paraId="1B71DB13" w14:textId="77777777" w:rsidR="003B678D" w:rsidRPr="00CE5DFD" w:rsidRDefault="003B678D" w:rsidP="0074786C">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C21F08" w14:paraId="5C9CA93C" w14:textId="77777777" w:rsidTr="005F2525">
        <w:tc>
          <w:tcPr>
            <w:tcW w:w="660" w:type="dxa"/>
            <w:vAlign w:val="center"/>
          </w:tcPr>
          <w:p w14:paraId="430F76B2" w14:textId="77777777" w:rsidR="003B678D" w:rsidRPr="00C21F08" w:rsidRDefault="003B678D" w:rsidP="00436752">
            <w:pPr>
              <w:spacing w:line="269" w:lineRule="auto"/>
              <w:jc w:val="center"/>
              <w:rPr>
                <w:rFonts w:ascii="Times New Roman" w:eastAsia="Times New Roman" w:hAnsi="Times New Roman" w:cs="Times New Roman"/>
                <w:i/>
                <w:color w:val="000000"/>
                <w:sz w:val="24"/>
                <w:szCs w:val="24"/>
              </w:rPr>
            </w:pPr>
            <w:r w:rsidRPr="00C21F08">
              <w:rPr>
                <w:rFonts w:ascii="Times New Roman" w:eastAsia="Times New Roman" w:hAnsi="Times New Roman" w:cs="Times New Roman"/>
                <w:i/>
                <w:color w:val="000000"/>
                <w:sz w:val="24"/>
                <w:szCs w:val="24"/>
              </w:rPr>
              <w:t>2.2</w:t>
            </w:r>
          </w:p>
        </w:tc>
        <w:tc>
          <w:tcPr>
            <w:tcW w:w="7245" w:type="dxa"/>
            <w:vAlign w:val="center"/>
          </w:tcPr>
          <w:p w14:paraId="434975E3" w14:textId="77777777" w:rsidR="003B678D" w:rsidRPr="00C21F08" w:rsidRDefault="003B678D" w:rsidP="00436752">
            <w:pPr>
              <w:spacing w:line="269" w:lineRule="auto"/>
              <w:jc w:val="both"/>
              <w:rPr>
                <w:rFonts w:ascii="Times New Roman" w:eastAsia="Times New Roman" w:hAnsi="Times New Roman" w:cs="Times New Roman"/>
                <w:i/>
                <w:color w:val="000000"/>
                <w:sz w:val="24"/>
                <w:szCs w:val="24"/>
              </w:rPr>
            </w:pPr>
            <w:r w:rsidRPr="00C21F08">
              <w:rPr>
                <w:rFonts w:ascii="Times New Roman" w:eastAsia="Times New Roman" w:hAnsi="Times New Roman" w:cs="Times New Roman"/>
                <w:i/>
                <w:color w:val="000000"/>
                <w:sz w:val="24"/>
                <w:szCs w:val="24"/>
              </w:rPr>
              <w:t>Từ 10 cuộc đấu giá thành đến dưới 30 cuộc đấu giá thành</w:t>
            </w:r>
          </w:p>
        </w:tc>
        <w:tc>
          <w:tcPr>
            <w:tcW w:w="2268" w:type="dxa"/>
          </w:tcPr>
          <w:p w14:paraId="743C5C87" w14:textId="77777777" w:rsidR="003B678D" w:rsidRPr="00505F27" w:rsidRDefault="003B678D" w:rsidP="00654F4E">
            <w:pPr>
              <w:spacing w:line="269" w:lineRule="auto"/>
              <w:jc w:val="center"/>
              <w:rPr>
                <w:rFonts w:ascii="Times New Roman" w:eastAsia="Times New Roman" w:hAnsi="Times New Roman" w:cs="Times New Roman"/>
                <w:i/>
                <w:color w:val="000000"/>
                <w:sz w:val="14"/>
                <w:szCs w:val="24"/>
              </w:rPr>
            </w:pPr>
          </w:p>
          <w:p w14:paraId="4AB6A9CB" w14:textId="77777777" w:rsidR="003B678D" w:rsidRPr="00C21F08"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7317C7" w14:paraId="1A2891D2" w14:textId="77777777" w:rsidTr="005F2525">
        <w:tc>
          <w:tcPr>
            <w:tcW w:w="660" w:type="dxa"/>
            <w:vAlign w:val="center"/>
          </w:tcPr>
          <w:p w14:paraId="0115507F" w14:textId="77777777" w:rsidR="003B678D" w:rsidRPr="007317C7" w:rsidRDefault="003B678D" w:rsidP="00436752">
            <w:pPr>
              <w:spacing w:line="269"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2.3</w:t>
            </w:r>
          </w:p>
        </w:tc>
        <w:tc>
          <w:tcPr>
            <w:tcW w:w="7245" w:type="dxa"/>
            <w:vAlign w:val="center"/>
          </w:tcPr>
          <w:p w14:paraId="29BDC89E" w14:textId="77777777" w:rsidR="003B678D" w:rsidRPr="007317C7" w:rsidRDefault="003B678D" w:rsidP="00436752">
            <w:pPr>
              <w:spacing w:line="269" w:lineRule="auto"/>
              <w:jc w:val="both"/>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Từ 30 cuộc đấu giá thành đến dưới 50 cuộc đấu giá thành</w:t>
            </w:r>
          </w:p>
        </w:tc>
        <w:tc>
          <w:tcPr>
            <w:tcW w:w="2268" w:type="dxa"/>
          </w:tcPr>
          <w:p w14:paraId="70C61CE1" w14:textId="77777777" w:rsidR="003B678D" w:rsidRPr="00505F27" w:rsidRDefault="003B678D" w:rsidP="00654F4E">
            <w:pPr>
              <w:spacing w:line="269" w:lineRule="auto"/>
              <w:jc w:val="center"/>
              <w:rPr>
                <w:rFonts w:ascii="Times New Roman" w:eastAsia="Times New Roman" w:hAnsi="Times New Roman" w:cs="Times New Roman"/>
                <w:i/>
                <w:color w:val="000000"/>
                <w:sz w:val="10"/>
                <w:szCs w:val="24"/>
              </w:rPr>
            </w:pPr>
          </w:p>
          <w:p w14:paraId="7B4ED404" w14:textId="77777777" w:rsidR="003B678D" w:rsidRPr="007317C7"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7317C7" w14:paraId="07F300C2" w14:textId="77777777" w:rsidTr="005F2525">
        <w:tc>
          <w:tcPr>
            <w:tcW w:w="660" w:type="dxa"/>
            <w:vAlign w:val="center"/>
          </w:tcPr>
          <w:p w14:paraId="216EDC37" w14:textId="77777777" w:rsidR="003B678D" w:rsidRPr="007317C7" w:rsidRDefault="003B678D" w:rsidP="00436752">
            <w:pPr>
              <w:spacing w:line="269"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2.4</w:t>
            </w:r>
          </w:p>
        </w:tc>
        <w:tc>
          <w:tcPr>
            <w:tcW w:w="7245" w:type="dxa"/>
            <w:vAlign w:val="center"/>
          </w:tcPr>
          <w:p w14:paraId="3502E2ED" w14:textId="77777777" w:rsidR="003B678D" w:rsidRPr="007317C7" w:rsidRDefault="003B678D" w:rsidP="00436752">
            <w:pPr>
              <w:spacing w:line="269" w:lineRule="auto"/>
              <w:jc w:val="both"/>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Từ 50 cuộc đấu giá thành trở lên</w:t>
            </w:r>
          </w:p>
        </w:tc>
        <w:tc>
          <w:tcPr>
            <w:tcW w:w="2268" w:type="dxa"/>
          </w:tcPr>
          <w:p w14:paraId="4AC879BC" w14:textId="77777777" w:rsidR="003B678D" w:rsidRPr="007317C7" w:rsidRDefault="003B678D" w:rsidP="00654F4E">
            <w:pPr>
              <w:spacing w:line="269"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7,0</w:t>
            </w:r>
          </w:p>
        </w:tc>
      </w:tr>
      <w:tr w:rsidR="003B678D" w:rsidRPr="004E7562" w14:paraId="4AE309FD" w14:textId="77777777" w:rsidTr="005F2525">
        <w:tc>
          <w:tcPr>
            <w:tcW w:w="660" w:type="dxa"/>
            <w:vAlign w:val="center"/>
          </w:tcPr>
          <w:p w14:paraId="1070D5B1" w14:textId="77777777" w:rsidR="003B678D" w:rsidRPr="004E7562" w:rsidRDefault="003B678D" w:rsidP="00436752">
            <w:pPr>
              <w:spacing w:line="269" w:lineRule="auto"/>
              <w:jc w:val="center"/>
              <w:rPr>
                <w:rFonts w:ascii="Times New Roman" w:eastAsia="Times New Roman" w:hAnsi="Times New Roman" w:cs="Times New Roman"/>
                <w:b/>
                <w:i/>
                <w:color w:val="000000"/>
                <w:sz w:val="24"/>
                <w:szCs w:val="24"/>
              </w:rPr>
            </w:pPr>
            <w:r w:rsidRPr="004E7562">
              <w:rPr>
                <w:rFonts w:ascii="Times New Roman" w:eastAsia="Times New Roman" w:hAnsi="Times New Roman" w:cs="Times New Roman"/>
                <w:b/>
                <w:i/>
                <w:color w:val="000000"/>
                <w:sz w:val="24"/>
                <w:szCs w:val="24"/>
              </w:rPr>
              <w:t>3.</w:t>
            </w:r>
          </w:p>
        </w:tc>
        <w:tc>
          <w:tcPr>
            <w:tcW w:w="7245" w:type="dxa"/>
            <w:vAlign w:val="center"/>
          </w:tcPr>
          <w:p w14:paraId="53C29827" w14:textId="77777777" w:rsidR="003B678D" w:rsidRPr="004E7562" w:rsidRDefault="003B678D" w:rsidP="00D517E3">
            <w:pPr>
              <w:spacing w:line="269" w:lineRule="auto"/>
              <w:jc w:val="both"/>
              <w:rPr>
                <w:rFonts w:ascii="Times New Roman" w:eastAsia="Times New Roman" w:hAnsi="Times New Roman" w:cs="Times New Roman"/>
                <w:color w:val="000000"/>
                <w:sz w:val="24"/>
                <w:szCs w:val="24"/>
              </w:rPr>
            </w:pPr>
            <w:r w:rsidRPr="004E7562">
              <w:rPr>
                <w:rFonts w:ascii="Times New Roman" w:eastAsia="Times New Roman" w:hAnsi="Times New Roman" w:cs="Times New Roman"/>
                <w:b/>
                <w:i/>
                <w:color w:val="000000"/>
                <w:sz w:val="24"/>
                <w:szCs w:val="24"/>
              </w:rPr>
              <w:t>Tổng số cuộc đấu giá thành có chênh lệch gi</w:t>
            </w:r>
            <w:r>
              <w:rPr>
                <w:rFonts w:ascii="Times New Roman" w:eastAsia="Times New Roman" w:hAnsi="Times New Roman" w:cs="Times New Roman"/>
                <w:b/>
                <w:i/>
                <w:color w:val="000000"/>
                <w:sz w:val="24"/>
                <w:szCs w:val="24"/>
              </w:rPr>
              <w:t>ữa</w:t>
            </w:r>
            <w:r w:rsidRPr="004E7562">
              <w:rPr>
                <w:rFonts w:ascii="Times New Roman" w:eastAsia="Times New Roman" w:hAnsi="Times New Roman" w:cs="Times New Roman"/>
                <w:b/>
                <w:i/>
                <w:color w:val="000000"/>
                <w:sz w:val="24"/>
                <w:szCs w:val="24"/>
              </w:rPr>
              <w:t xml:space="preserve"> giá trúng so với giá khởi điểm trong năm trước liền kề (Người có tài sản không yêu cầu nộp hoặc cung cấp bán chính hoặc bản sao hợp đồng, quy chế cuộc đấu giá và các tài liệu có liên quan)</w:t>
            </w:r>
          </w:p>
        </w:tc>
        <w:tc>
          <w:tcPr>
            <w:tcW w:w="2268" w:type="dxa"/>
          </w:tcPr>
          <w:p w14:paraId="6B53FA7D" w14:textId="77777777" w:rsidR="003B678D" w:rsidRDefault="003B678D" w:rsidP="00654F4E">
            <w:pPr>
              <w:spacing w:line="269" w:lineRule="auto"/>
              <w:jc w:val="center"/>
              <w:rPr>
                <w:rFonts w:ascii="Times New Roman" w:eastAsia="Times New Roman" w:hAnsi="Times New Roman" w:cs="Times New Roman"/>
                <w:b/>
                <w:i/>
                <w:color w:val="000000"/>
                <w:sz w:val="24"/>
                <w:szCs w:val="24"/>
              </w:rPr>
            </w:pPr>
          </w:p>
          <w:p w14:paraId="0FBD83F3" w14:textId="77777777" w:rsidR="00C9681F" w:rsidRPr="00C9681F" w:rsidRDefault="00C9681F" w:rsidP="00654F4E">
            <w:pPr>
              <w:spacing w:line="269" w:lineRule="auto"/>
              <w:jc w:val="center"/>
              <w:rPr>
                <w:rFonts w:ascii="Times New Roman" w:eastAsia="Times New Roman" w:hAnsi="Times New Roman" w:cs="Times New Roman"/>
                <w:b/>
                <w:i/>
                <w:color w:val="000000"/>
                <w:sz w:val="12"/>
                <w:szCs w:val="24"/>
              </w:rPr>
            </w:pPr>
          </w:p>
          <w:p w14:paraId="747BC289" w14:textId="77777777" w:rsidR="003B678D" w:rsidRPr="004E7562" w:rsidRDefault="003B678D" w:rsidP="00654F4E">
            <w:pPr>
              <w:spacing w:line="269" w:lineRule="auto"/>
              <w:jc w:val="center"/>
              <w:rPr>
                <w:rFonts w:ascii="Times New Roman" w:eastAsia="Times New Roman" w:hAnsi="Times New Roman" w:cs="Times New Roman"/>
                <w:b/>
                <w:i/>
                <w:color w:val="000000"/>
                <w:sz w:val="24"/>
                <w:szCs w:val="24"/>
              </w:rPr>
            </w:pPr>
            <w:r w:rsidRPr="004E7562">
              <w:rPr>
                <w:rFonts w:ascii="Times New Roman" w:eastAsia="Times New Roman" w:hAnsi="Times New Roman" w:cs="Times New Roman"/>
                <w:b/>
                <w:i/>
                <w:color w:val="000000"/>
                <w:sz w:val="24"/>
                <w:szCs w:val="24"/>
              </w:rPr>
              <w:t>7,0</w:t>
            </w:r>
          </w:p>
        </w:tc>
      </w:tr>
      <w:tr w:rsidR="003B678D" w:rsidRPr="00FC4B5C" w14:paraId="4AA7C28C" w14:textId="77777777" w:rsidTr="005F2525">
        <w:tc>
          <w:tcPr>
            <w:tcW w:w="660" w:type="dxa"/>
            <w:vAlign w:val="center"/>
          </w:tcPr>
          <w:p w14:paraId="03031172" w14:textId="77777777" w:rsidR="003B678D" w:rsidRPr="00FC4B5C" w:rsidRDefault="003B678D" w:rsidP="00436752">
            <w:pPr>
              <w:spacing w:line="269" w:lineRule="auto"/>
              <w:jc w:val="center"/>
              <w:rPr>
                <w:rFonts w:ascii="Times New Roman" w:eastAsia="Times New Roman" w:hAnsi="Times New Roman" w:cs="Times New Roman"/>
                <w:i/>
                <w:color w:val="000000"/>
                <w:sz w:val="24"/>
                <w:szCs w:val="24"/>
              </w:rPr>
            </w:pPr>
            <w:r w:rsidRPr="00FC4B5C">
              <w:rPr>
                <w:rFonts w:ascii="Times New Roman" w:eastAsia="Times New Roman" w:hAnsi="Times New Roman" w:cs="Times New Roman"/>
                <w:i/>
                <w:color w:val="000000"/>
                <w:sz w:val="24"/>
                <w:szCs w:val="24"/>
              </w:rPr>
              <w:t>3.1</w:t>
            </w:r>
          </w:p>
        </w:tc>
        <w:tc>
          <w:tcPr>
            <w:tcW w:w="7245" w:type="dxa"/>
            <w:vAlign w:val="center"/>
          </w:tcPr>
          <w:p w14:paraId="27C0F06C" w14:textId="77777777" w:rsidR="003B678D" w:rsidRPr="00FC4B5C" w:rsidRDefault="003B678D" w:rsidP="00436752">
            <w:pPr>
              <w:spacing w:line="269" w:lineRule="auto"/>
              <w:jc w:val="both"/>
              <w:rPr>
                <w:rFonts w:ascii="Times New Roman" w:eastAsia="Times New Roman" w:hAnsi="Times New Roman" w:cs="Times New Roman"/>
                <w:i/>
                <w:color w:val="000000"/>
                <w:sz w:val="24"/>
                <w:szCs w:val="24"/>
              </w:rPr>
            </w:pPr>
            <w:r w:rsidRPr="00FC4B5C">
              <w:rPr>
                <w:rFonts w:ascii="Times New Roman" w:eastAsia="Times New Roman" w:hAnsi="Times New Roman" w:cs="Times New Roman"/>
                <w:i/>
                <w:color w:val="000000"/>
                <w:sz w:val="24"/>
                <w:szCs w:val="24"/>
              </w:rPr>
              <w:t>Dưới 10 cuộc (bao gồm cả trường hợp không có chênh lệch)</w:t>
            </w:r>
          </w:p>
        </w:tc>
        <w:tc>
          <w:tcPr>
            <w:tcW w:w="2268" w:type="dxa"/>
          </w:tcPr>
          <w:p w14:paraId="2FD426F2" w14:textId="77777777" w:rsidR="003B678D" w:rsidRPr="00C9681F" w:rsidRDefault="003B678D" w:rsidP="00654F4E">
            <w:pPr>
              <w:spacing w:line="269" w:lineRule="auto"/>
              <w:jc w:val="center"/>
              <w:rPr>
                <w:rFonts w:ascii="Times New Roman" w:eastAsia="Times New Roman" w:hAnsi="Times New Roman" w:cs="Times New Roman"/>
                <w:i/>
                <w:color w:val="000000"/>
                <w:sz w:val="2"/>
                <w:szCs w:val="24"/>
              </w:rPr>
            </w:pPr>
          </w:p>
          <w:p w14:paraId="78E6D5DF" w14:textId="77777777" w:rsidR="003B678D" w:rsidRPr="00CE5DFD"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194B54" w14:paraId="0AC85FBC" w14:textId="77777777" w:rsidTr="005F2525">
        <w:tc>
          <w:tcPr>
            <w:tcW w:w="660" w:type="dxa"/>
            <w:vAlign w:val="center"/>
          </w:tcPr>
          <w:p w14:paraId="20DF5C7D" w14:textId="77777777" w:rsidR="003B678D" w:rsidRPr="00194B54" w:rsidRDefault="003B678D" w:rsidP="00436752">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lastRenderedPageBreak/>
              <w:t>3.2</w:t>
            </w:r>
          </w:p>
        </w:tc>
        <w:tc>
          <w:tcPr>
            <w:tcW w:w="7245" w:type="dxa"/>
            <w:vAlign w:val="center"/>
          </w:tcPr>
          <w:p w14:paraId="33EBE2E7" w14:textId="77777777" w:rsidR="003B678D" w:rsidRPr="00194B54" w:rsidRDefault="003B678D" w:rsidP="00436752">
            <w:pPr>
              <w:spacing w:line="269"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10 cuộc đến dưới 30 cuộc</w:t>
            </w:r>
          </w:p>
        </w:tc>
        <w:tc>
          <w:tcPr>
            <w:tcW w:w="2268" w:type="dxa"/>
          </w:tcPr>
          <w:p w14:paraId="7B6C9A4C" w14:textId="77777777" w:rsidR="003B678D" w:rsidRPr="00395980" w:rsidRDefault="003B678D" w:rsidP="00654F4E">
            <w:pPr>
              <w:spacing w:line="269" w:lineRule="auto"/>
              <w:jc w:val="center"/>
              <w:rPr>
                <w:rFonts w:ascii="Times New Roman" w:eastAsia="Times New Roman" w:hAnsi="Times New Roman" w:cs="Times New Roman"/>
                <w:i/>
                <w:color w:val="000000"/>
                <w:sz w:val="6"/>
                <w:szCs w:val="24"/>
              </w:rPr>
            </w:pPr>
          </w:p>
          <w:p w14:paraId="10684269" w14:textId="77777777" w:rsidR="003B678D" w:rsidRPr="00C21F08"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194B54" w14:paraId="10E275CD" w14:textId="77777777" w:rsidTr="005F2525">
        <w:tc>
          <w:tcPr>
            <w:tcW w:w="660" w:type="dxa"/>
            <w:vAlign w:val="center"/>
          </w:tcPr>
          <w:p w14:paraId="440D5B81" w14:textId="77777777" w:rsidR="003B678D" w:rsidRPr="00194B54" w:rsidRDefault="003B678D" w:rsidP="00436752">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3.3</w:t>
            </w:r>
          </w:p>
        </w:tc>
        <w:tc>
          <w:tcPr>
            <w:tcW w:w="7245" w:type="dxa"/>
            <w:vAlign w:val="center"/>
          </w:tcPr>
          <w:p w14:paraId="4F7C4425" w14:textId="77777777" w:rsidR="003B678D" w:rsidRPr="00194B54" w:rsidRDefault="003B678D" w:rsidP="00436752">
            <w:pPr>
              <w:spacing w:line="269"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30 cuộc đến dưới 50 cuộc</w:t>
            </w:r>
          </w:p>
        </w:tc>
        <w:tc>
          <w:tcPr>
            <w:tcW w:w="2268" w:type="dxa"/>
          </w:tcPr>
          <w:p w14:paraId="6D4F28F0" w14:textId="77777777" w:rsidR="003B678D" w:rsidRPr="007317C7"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194B54" w14:paraId="2210B7EE" w14:textId="77777777" w:rsidTr="005F2525">
        <w:tc>
          <w:tcPr>
            <w:tcW w:w="660" w:type="dxa"/>
            <w:vAlign w:val="center"/>
          </w:tcPr>
          <w:p w14:paraId="5ACE01A1" w14:textId="77777777" w:rsidR="003B678D" w:rsidRPr="00194B54" w:rsidRDefault="003B678D" w:rsidP="00436752">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3.4</w:t>
            </w:r>
          </w:p>
        </w:tc>
        <w:tc>
          <w:tcPr>
            <w:tcW w:w="7245" w:type="dxa"/>
            <w:vAlign w:val="center"/>
          </w:tcPr>
          <w:p w14:paraId="2C215442" w14:textId="77777777" w:rsidR="003B678D" w:rsidRPr="00194B54" w:rsidRDefault="003B678D" w:rsidP="00436752">
            <w:pPr>
              <w:spacing w:line="269"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50 cuộc trở lên</w:t>
            </w:r>
          </w:p>
        </w:tc>
        <w:tc>
          <w:tcPr>
            <w:tcW w:w="2268" w:type="dxa"/>
          </w:tcPr>
          <w:p w14:paraId="15AA287E" w14:textId="77777777" w:rsidR="003B678D" w:rsidRPr="0016049C" w:rsidRDefault="003B678D" w:rsidP="00654F4E">
            <w:pPr>
              <w:spacing w:line="269" w:lineRule="auto"/>
              <w:jc w:val="center"/>
              <w:rPr>
                <w:rFonts w:ascii="Times New Roman" w:eastAsia="Times New Roman" w:hAnsi="Times New Roman" w:cs="Times New Roman"/>
                <w:i/>
                <w:color w:val="000000"/>
                <w:sz w:val="10"/>
                <w:szCs w:val="24"/>
              </w:rPr>
            </w:pPr>
          </w:p>
          <w:p w14:paraId="3BE02C4F" w14:textId="77777777" w:rsidR="003B678D" w:rsidRPr="00194B54" w:rsidRDefault="003B678D" w:rsidP="00654F4E">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7,0</w:t>
            </w:r>
          </w:p>
        </w:tc>
      </w:tr>
      <w:tr w:rsidR="003B678D" w:rsidRPr="006A7997" w14:paraId="604B2C6E" w14:textId="77777777" w:rsidTr="005F2525">
        <w:tc>
          <w:tcPr>
            <w:tcW w:w="660" w:type="dxa"/>
            <w:vAlign w:val="center"/>
          </w:tcPr>
          <w:p w14:paraId="766CE825" w14:textId="77777777" w:rsidR="003B678D" w:rsidRPr="006A7997" w:rsidRDefault="003B678D" w:rsidP="00436752">
            <w:pPr>
              <w:spacing w:line="269" w:lineRule="auto"/>
              <w:jc w:val="center"/>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4.</w:t>
            </w:r>
          </w:p>
        </w:tc>
        <w:tc>
          <w:tcPr>
            <w:tcW w:w="7245" w:type="dxa"/>
            <w:vAlign w:val="center"/>
          </w:tcPr>
          <w:p w14:paraId="4B12C69B" w14:textId="77777777" w:rsidR="003B678D" w:rsidRPr="006A7997" w:rsidRDefault="003B678D" w:rsidP="003D1521">
            <w:pPr>
              <w:spacing w:line="269" w:lineRule="auto"/>
              <w:jc w:val="both"/>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 xml:space="preserve">Tổng số cuộc đấu giá thành trong năm trước liền kề có mức chênh lệch từ 10% trở lên </w:t>
            </w:r>
          </w:p>
        </w:tc>
        <w:tc>
          <w:tcPr>
            <w:tcW w:w="2268" w:type="dxa"/>
          </w:tcPr>
          <w:p w14:paraId="2A5A0931" w14:textId="77777777" w:rsidR="003B678D" w:rsidRPr="004302A7" w:rsidRDefault="003B678D" w:rsidP="00654F4E">
            <w:pPr>
              <w:spacing w:line="269" w:lineRule="auto"/>
              <w:jc w:val="center"/>
              <w:rPr>
                <w:rFonts w:ascii="Times New Roman" w:eastAsia="Times New Roman" w:hAnsi="Times New Roman" w:cs="Times New Roman"/>
                <w:b/>
                <w:i/>
                <w:color w:val="000000"/>
                <w:sz w:val="10"/>
                <w:szCs w:val="24"/>
              </w:rPr>
            </w:pPr>
          </w:p>
          <w:p w14:paraId="5B1F7152" w14:textId="77777777" w:rsidR="003B678D" w:rsidRPr="006A7997" w:rsidRDefault="003B678D" w:rsidP="00395980">
            <w:pPr>
              <w:spacing w:line="269" w:lineRule="auto"/>
              <w:jc w:val="center"/>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3,0</w:t>
            </w:r>
          </w:p>
        </w:tc>
      </w:tr>
      <w:tr w:rsidR="003B678D" w:rsidRPr="001A6BA8" w14:paraId="52BD934B" w14:textId="77777777" w:rsidTr="005F2525">
        <w:tc>
          <w:tcPr>
            <w:tcW w:w="660" w:type="dxa"/>
            <w:vAlign w:val="center"/>
          </w:tcPr>
          <w:p w14:paraId="3EF46967" w14:textId="77777777" w:rsidR="003B678D" w:rsidRPr="001A6BA8" w:rsidRDefault="003B678D" w:rsidP="00436752">
            <w:pPr>
              <w:spacing w:line="269"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4.1</w:t>
            </w:r>
          </w:p>
        </w:tc>
        <w:tc>
          <w:tcPr>
            <w:tcW w:w="7245" w:type="dxa"/>
            <w:vAlign w:val="center"/>
          </w:tcPr>
          <w:p w14:paraId="417C6E68" w14:textId="77777777" w:rsidR="003B678D" w:rsidRPr="001A6BA8" w:rsidRDefault="003B678D" w:rsidP="00D9259A">
            <w:pPr>
              <w:spacing w:line="269" w:lineRule="auto"/>
              <w:jc w:val="both"/>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 xml:space="preserve">Tổ chức hành nghề đấu giá tài sản có tổng số cuộc đấu giá thành trong năm trước liền kề có mức chênh lệch từ 10% trở lên nhiều nhất </w:t>
            </w:r>
          </w:p>
        </w:tc>
        <w:tc>
          <w:tcPr>
            <w:tcW w:w="2268" w:type="dxa"/>
          </w:tcPr>
          <w:p w14:paraId="5DA46B63" w14:textId="77777777" w:rsidR="004573A0" w:rsidRPr="004573A0" w:rsidRDefault="004573A0" w:rsidP="00654F4E">
            <w:pPr>
              <w:spacing w:line="269" w:lineRule="auto"/>
              <w:jc w:val="center"/>
              <w:rPr>
                <w:rFonts w:ascii="Times New Roman" w:eastAsia="Times New Roman" w:hAnsi="Times New Roman" w:cs="Times New Roman"/>
                <w:i/>
                <w:color w:val="000000"/>
                <w:sz w:val="10"/>
                <w:szCs w:val="24"/>
              </w:rPr>
            </w:pPr>
          </w:p>
          <w:p w14:paraId="07B8AC7B" w14:textId="77777777" w:rsidR="003B678D" w:rsidRPr="001A6BA8" w:rsidRDefault="003B678D" w:rsidP="00654F4E">
            <w:pPr>
              <w:spacing w:line="269"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3,0</w:t>
            </w:r>
          </w:p>
        </w:tc>
      </w:tr>
      <w:tr w:rsidR="004573A0" w:rsidRPr="006A7997" w14:paraId="1DFF9788" w14:textId="77777777" w:rsidTr="005F2525">
        <w:tc>
          <w:tcPr>
            <w:tcW w:w="660" w:type="dxa"/>
            <w:vAlign w:val="center"/>
          </w:tcPr>
          <w:p w14:paraId="4DC88F51" w14:textId="77777777" w:rsidR="004573A0" w:rsidRPr="001A6BA8" w:rsidRDefault="004573A0" w:rsidP="00436752">
            <w:pPr>
              <w:spacing w:line="269"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4.2</w:t>
            </w:r>
          </w:p>
        </w:tc>
        <w:tc>
          <w:tcPr>
            <w:tcW w:w="7245" w:type="dxa"/>
            <w:vAlign w:val="center"/>
          </w:tcPr>
          <w:p w14:paraId="222F05EC" w14:textId="77777777" w:rsidR="004573A0" w:rsidRPr="001A6BA8" w:rsidRDefault="004573A0" w:rsidP="00DF728B">
            <w:pPr>
              <w:spacing w:line="269" w:lineRule="auto"/>
              <w:jc w:val="both"/>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Tổ chức hành nghề đấu giá tài sản có tổng cuộc đấu giá thành trong năm trước liền kề có mứ</w:t>
            </w:r>
            <w:r>
              <w:rPr>
                <w:rFonts w:ascii="Times New Roman" w:eastAsia="Times New Roman" w:hAnsi="Times New Roman" w:cs="Times New Roman"/>
                <w:i/>
                <w:color w:val="000000"/>
                <w:sz w:val="24"/>
                <w:szCs w:val="24"/>
              </w:rPr>
              <w:t>c chênh lệch từ 10% trở lên thấp</w:t>
            </w:r>
            <w:r w:rsidRPr="001A6BA8">
              <w:rPr>
                <w:rFonts w:ascii="Times New Roman" w:eastAsia="Times New Roman" w:hAnsi="Times New Roman" w:cs="Times New Roman"/>
                <w:i/>
                <w:color w:val="000000"/>
                <w:sz w:val="24"/>
                <w:szCs w:val="24"/>
              </w:rPr>
              <w:t xml:space="preserve"> hơn liền kề</w:t>
            </w:r>
          </w:p>
        </w:tc>
        <w:tc>
          <w:tcPr>
            <w:tcW w:w="2268" w:type="dxa"/>
          </w:tcPr>
          <w:p w14:paraId="0102ED01" w14:textId="77777777" w:rsidR="00C9681F" w:rsidRPr="00C9681F" w:rsidRDefault="00C9681F" w:rsidP="004573A0">
            <w:pPr>
              <w:jc w:val="center"/>
              <w:rPr>
                <w:rFonts w:ascii="Times New Roman" w:eastAsia="Times New Roman" w:hAnsi="Times New Roman" w:cs="Times New Roman"/>
                <w:i/>
                <w:color w:val="000000"/>
                <w:sz w:val="12"/>
                <w:szCs w:val="24"/>
              </w:rPr>
            </w:pPr>
          </w:p>
          <w:p w14:paraId="684AF0AA" w14:textId="77777777" w:rsidR="004573A0" w:rsidRDefault="004573A0" w:rsidP="004573A0">
            <w:pPr>
              <w:jc w:val="center"/>
            </w:pPr>
            <w:r w:rsidRPr="0047165B">
              <w:rPr>
                <w:rFonts w:ascii="Times New Roman" w:eastAsia="Times New Roman" w:hAnsi="Times New Roman" w:cs="Times New Roman"/>
                <w:i/>
                <w:color w:val="000000"/>
                <w:sz w:val="24"/>
                <w:szCs w:val="24"/>
              </w:rPr>
              <w:t>0</w:t>
            </w:r>
          </w:p>
        </w:tc>
      </w:tr>
      <w:tr w:rsidR="004573A0" w:rsidRPr="006A7997" w14:paraId="42ED6238" w14:textId="77777777" w:rsidTr="005F2525">
        <w:tc>
          <w:tcPr>
            <w:tcW w:w="660" w:type="dxa"/>
            <w:vAlign w:val="center"/>
          </w:tcPr>
          <w:p w14:paraId="7164FF51" w14:textId="77777777" w:rsidR="004573A0" w:rsidRPr="006F4C16" w:rsidRDefault="004573A0" w:rsidP="00436752">
            <w:pPr>
              <w:spacing w:line="269" w:lineRule="auto"/>
              <w:jc w:val="center"/>
              <w:rPr>
                <w:rFonts w:ascii="Times New Roman" w:eastAsia="Times New Roman" w:hAnsi="Times New Roman" w:cs="Times New Roman"/>
                <w:i/>
                <w:color w:val="000000"/>
                <w:sz w:val="24"/>
                <w:szCs w:val="24"/>
              </w:rPr>
            </w:pPr>
            <w:r w:rsidRPr="006F4C16">
              <w:rPr>
                <w:rFonts w:ascii="Times New Roman" w:eastAsia="Times New Roman" w:hAnsi="Times New Roman" w:cs="Times New Roman"/>
                <w:i/>
                <w:color w:val="000000"/>
                <w:sz w:val="24"/>
                <w:szCs w:val="24"/>
              </w:rPr>
              <w:t>4.3</w:t>
            </w:r>
          </w:p>
        </w:tc>
        <w:tc>
          <w:tcPr>
            <w:tcW w:w="7245" w:type="dxa"/>
            <w:vAlign w:val="center"/>
          </w:tcPr>
          <w:p w14:paraId="4AA3A822" w14:textId="77777777" w:rsidR="004573A0" w:rsidRPr="006F4C16" w:rsidRDefault="004573A0" w:rsidP="003D7ACC">
            <w:pPr>
              <w:spacing w:line="269" w:lineRule="auto"/>
              <w:jc w:val="both"/>
              <w:rPr>
                <w:rFonts w:ascii="Times New Roman" w:eastAsia="Times New Roman" w:hAnsi="Times New Roman" w:cs="Times New Roman"/>
                <w:i/>
                <w:color w:val="000000"/>
                <w:sz w:val="24"/>
                <w:szCs w:val="24"/>
              </w:rPr>
            </w:pPr>
            <w:r w:rsidRPr="006F4C16">
              <w:rPr>
                <w:rFonts w:ascii="Times New Roman" w:eastAsia="Times New Roman" w:hAnsi="Times New Roman" w:cs="Times New Roman"/>
                <w:i/>
                <w:color w:val="000000"/>
                <w:sz w:val="24"/>
                <w:szCs w:val="24"/>
              </w:rPr>
              <w:t xml:space="preserve">Tổ chức hành nghề đấu giá có tổng số cuộc đấu giá thành trong năm trước liền kề có mức chênh lệch từ 10% trở lên thấp hơn liền kề tiếp theo </w:t>
            </w:r>
          </w:p>
        </w:tc>
        <w:tc>
          <w:tcPr>
            <w:tcW w:w="2268" w:type="dxa"/>
          </w:tcPr>
          <w:p w14:paraId="0375F4CD" w14:textId="77777777" w:rsidR="00C9681F" w:rsidRPr="00C9681F" w:rsidRDefault="00C9681F" w:rsidP="004573A0">
            <w:pPr>
              <w:jc w:val="center"/>
              <w:rPr>
                <w:rFonts w:ascii="Times New Roman" w:eastAsia="Times New Roman" w:hAnsi="Times New Roman" w:cs="Times New Roman"/>
                <w:i/>
                <w:color w:val="000000"/>
                <w:sz w:val="16"/>
                <w:szCs w:val="24"/>
              </w:rPr>
            </w:pPr>
          </w:p>
          <w:p w14:paraId="5F3D04C8" w14:textId="77777777" w:rsidR="004573A0" w:rsidRDefault="004573A0" w:rsidP="004573A0">
            <w:pPr>
              <w:jc w:val="center"/>
            </w:pPr>
            <w:r w:rsidRPr="0047165B">
              <w:rPr>
                <w:rFonts w:ascii="Times New Roman" w:eastAsia="Times New Roman" w:hAnsi="Times New Roman" w:cs="Times New Roman"/>
                <w:i/>
                <w:color w:val="000000"/>
                <w:sz w:val="24"/>
                <w:szCs w:val="24"/>
              </w:rPr>
              <w:t>0</w:t>
            </w:r>
          </w:p>
        </w:tc>
      </w:tr>
      <w:tr w:rsidR="003B678D" w:rsidRPr="00862823" w14:paraId="5FEA2FF6" w14:textId="77777777" w:rsidTr="005F2525">
        <w:tc>
          <w:tcPr>
            <w:tcW w:w="660" w:type="dxa"/>
            <w:vAlign w:val="center"/>
          </w:tcPr>
          <w:p w14:paraId="27DDD7F6" w14:textId="77777777" w:rsidR="003B678D" w:rsidRPr="00862823" w:rsidRDefault="003B678D" w:rsidP="00436752">
            <w:pPr>
              <w:spacing w:line="269" w:lineRule="auto"/>
              <w:jc w:val="center"/>
              <w:rPr>
                <w:rFonts w:ascii="Times New Roman" w:eastAsia="Times New Roman" w:hAnsi="Times New Roman" w:cs="Times New Roman"/>
                <w:b/>
                <w:i/>
                <w:color w:val="000000"/>
                <w:sz w:val="24"/>
                <w:szCs w:val="24"/>
              </w:rPr>
            </w:pPr>
            <w:r w:rsidRPr="00862823">
              <w:rPr>
                <w:rFonts w:ascii="Times New Roman" w:eastAsia="Times New Roman" w:hAnsi="Times New Roman" w:cs="Times New Roman"/>
                <w:b/>
                <w:i/>
                <w:color w:val="000000"/>
                <w:sz w:val="24"/>
                <w:szCs w:val="24"/>
              </w:rPr>
              <w:t>5.</w:t>
            </w:r>
          </w:p>
        </w:tc>
        <w:tc>
          <w:tcPr>
            <w:tcW w:w="7245" w:type="dxa"/>
            <w:vAlign w:val="center"/>
          </w:tcPr>
          <w:p w14:paraId="04B2B523" w14:textId="77777777" w:rsidR="003B678D" w:rsidRPr="00862823" w:rsidRDefault="003B678D" w:rsidP="00464DEF">
            <w:pPr>
              <w:spacing w:line="269" w:lineRule="auto"/>
              <w:jc w:val="both"/>
              <w:rPr>
                <w:rFonts w:ascii="Times New Roman" w:eastAsia="Times New Roman" w:hAnsi="Times New Roman" w:cs="Times New Roman"/>
                <w:b/>
                <w:i/>
                <w:color w:val="000000"/>
                <w:sz w:val="24"/>
                <w:szCs w:val="24"/>
              </w:rPr>
            </w:pPr>
            <w:r w:rsidRPr="00862823">
              <w:rPr>
                <w:rFonts w:ascii="Times New Roman" w:eastAsia="Times New Roman" w:hAnsi="Times New Roman" w:cs="Times New Roman"/>
                <w:b/>
                <w:i/>
                <w:color w:val="000000"/>
                <w:sz w:val="24"/>
                <w:szCs w:val="24"/>
              </w:rPr>
              <w:t xml:space="preserve">Thời gian hoạt động trong lĩnh vực đấu giá tài sản tính từ thời điểm có Quyết định thành lập hoặc được cấp Giấy đăng ký hoạt động </w:t>
            </w:r>
          </w:p>
        </w:tc>
        <w:tc>
          <w:tcPr>
            <w:tcW w:w="2268" w:type="dxa"/>
          </w:tcPr>
          <w:p w14:paraId="56DBBF1A" w14:textId="77777777" w:rsidR="004573A0" w:rsidRPr="004573A0" w:rsidRDefault="004573A0" w:rsidP="00654F4E">
            <w:pPr>
              <w:spacing w:line="269" w:lineRule="auto"/>
              <w:jc w:val="center"/>
              <w:rPr>
                <w:rFonts w:ascii="Times New Roman" w:eastAsia="Times New Roman" w:hAnsi="Times New Roman" w:cs="Times New Roman"/>
                <w:b/>
                <w:i/>
                <w:color w:val="000000"/>
                <w:sz w:val="10"/>
                <w:szCs w:val="24"/>
              </w:rPr>
            </w:pPr>
          </w:p>
          <w:p w14:paraId="473F3BE9" w14:textId="77777777" w:rsidR="003B678D" w:rsidRPr="00862823" w:rsidRDefault="003B678D"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7,0</w:t>
            </w:r>
          </w:p>
        </w:tc>
      </w:tr>
      <w:tr w:rsidR="00C562B5" w:rsidRPr="00977F78" w14:paraId="3F37B097" w14:textId="77777777" w:rsidTr="005F2525">
        <w:tc>
          <w:tcPr>
            <w:tcW w:w="660" w:type="dxa"/>
            <w:vAlign w:val="center"/>
          </w:tcPr>
          <w:p w14:paraId="363ED3CC" w14:textId="77777777" w:rsidR="00C562B5" w:rsidRPr="00977F78" w:rsidRDefault="00C562B5" w:rsidP="00436752">
            <w:pPr>
              <w:spacing w:line="269"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5.1</w:t>
            </w:r>
          </w:p>
        </w:tc>
        <w:tc>
          <w:tcPr>
            <w:tcW w:w="7245" w:type="dxa"/>
            <w:vAlign w:val="center"/>
          </w:tcPr>
          <w:p w14:paraId="23501460" w14:textId="77777777" w:rsidR="00C562B5" w:rsidRPr="00977F78" w:rsidRDefault="00C562B5" w:rsidP="00436752">
            <w:pPr>
              <w:spacing w:line="269"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Có thời gian hoạt động dưới 05 năm</w:t>
            </w:r>
          </w:p>
        </w:tc>
        <w:tc>
          <w:tcPr>
            <w:tcW w:w="2268" w:type="dxa"/>
          </w:tcPr>
          <w:p w14:paraId="522A637E" w14:textId="77777777" w:rsidR="00C562B5" w:rsidRDefault="00C562B5" w:rsidP="00C562B5">
            <w:pPr>
              <w:jc w:val="center"/>
            </w:pPr>
            <w:r w:rsidRPr="00712974">
              <w:rPr>
                <w:rFonts w:ascii="Times New Roman" w:eastAsia="Times New Roman" w:hAnsi="Times New Roman" w:cs="Times New Roman"/>
                <w:i/>
                <w:color w:val="000000"/>
                <w:sz w:val="24"/>
                <w:szCs w:val="24"/>
              </w:rPr>
              <w:t>0</w:t>
            </w:r>
          </w:p>
        </w:tc>
      </w:tr>
      <w:tr w:rsidR="00C562B5" w:rsidRPr="00977F78" w14:paraId="4CD394E9" w14:textId="77777777" w:rsidTr="005F2525">
        <w:tc>
          <w:tcPr>
            <w:tcW w:w="660" w:type="dxa"/>
            <w:vAlign w:val="center"/>
          </w:tcPr>
          <w:p w14:paraId="567E6633" w14:textId="77777777" w:rsidR="00C562B5" w:rsidRPr="00977F78" w:rsidRDefault="00C562B5" w:rsidP="00436752">
            <w:pPr>
              <w:spacing w:line="269"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5.2</w:t>
            </w:r>
          </w:p>
        </w:tc>
        <w:tc>
          <w:tcPr>
            <w:tcW w:w="7245" w:type="dxa"/>
            <w:vAlign w:val="center"/>
          </w:tcPr>
          <w:p w14:paraId="4A238818" w14:textId="77777777" w:rsidR="00C562B5" w:rsidRPr="00977F78" w:rsidRDefault="00C562B5" w:rsidP="00436752">
            <w:pPr>
              <w:spacing w:line="269"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 xml:space="preserve">Có thời gian hoạt động từ 05 năm đến dưới 10 năm </w:t>
            </w:r>
          </w:p>
        </w:tc>
        <w:tc>
          <w:tcPr>
            <w:tcW w:w="2268" w:type="dxa"/>
          </w:tcPr>
          <w:p w14:paraId="5028EB31" w14:textId="77777777" w:rsidR="00C562B5" w:rsidRDefault="00C562B5" w:rsidP="00C562B5">
            <w:pPr>
              <w:jc w:val="center"/>
            </w:pPr>
            <w:r w:rsidRPr="00712974">
              <w:rPr>
                <w:rFonts w:ascii="Times New Roman" w:eastAsia="Times New Roman" w:hAnsi="Times New Roman" w:cs="Times New Roman"/>
                <w:i/>
                <w:color w:val="000000"/>
                <w:sz w:val="24"/>
                <w:szCs w:val="24"/>
              </w:rPr>
              <w:t>0</w:t>
            </w:r>
          </w:p>
        </w:tc>
      </w:tr>
      <w:tr w:rsidR="00C562B5" w:rsidRPr="00977F78" w14:paraId="3895145D" w14:textId="77777777" w:rsidTr="005F2525">
        <w:tc>
          <w:tcPr>
            <w:tcW w:w="660" w:type="dxa"/>
            <w:vAlign w:val="center"/>
          </w:tcPr>
          <w:p w14:paraId="6C048DE0" w14:textId="77777777" w:rsidR="00C562B5" w:rsidRPr="009A6DFE" w:rsidRDefault="00C562B5" w:rsidP="00436752">
            <w:pPr>
              <w:spacing w:line="269"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5.3</w:t>
            </w:r>
          </w:p>
        </w:tc>
        <w:tc>
          <w:tcPr>
            <w:tcW w:w="7245" w:type="dxa"/>
            <w:vAlign w:val="center"/>
          </w:tcPr>
          <w:p w14:paraId="05C3C569" w14:textId="77777777" w:rsidR="00C562B5" w:rsidRPr="00977F78" w:rsidRDefault="00C562B5" w:rsidP="00436752">
            <w:pPr>
              <w:spacing w:line="269"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 xml:space="preserve">Có thời gian hoạt động từ </w:t>
            </w:r>
            <w:r>
              <w:rPr>
                <w:rFonts w:ascii="Times New Roman" w:eastAsia="Times New Roman" w:hAnsi="Times New Roman" w:cs="Times New Roman"/>
                <w:i/>
                <w:color w:val="000000"/>
                <w:sz w:val="24"/>
                <w:szCs w:val="24"/>
              </w:rPr>
              <w:t>10</w:t>
            </w:r>
            <w:r w:rsidRPr="00977F78">
              <w:rPr>
                <w:rFonts w:ascii="Times New Roman" w:eastAsia="Times New Roman" w:hAnsi="Times New Roman" w:cs="Times New Roman"/>
                <w:i/>
                <w:color w:val="000000"/>
                <w:sz w:val="24"/>
                <w:szCs w:val="24"/>
              </w:rPr>
              <w:t xml:space="preserve"> năm đến dưới 1</w:t>
            </w:r>
            <w:r>
              <w:rPr>
                <w:rFonts w:ascii="Times New Roman" w:eastAsia="Times New Roman" w:hAnsi="Times New Roman" w:cs="Times New Roman"/>
                <w:i/>
                <w:color w:val="000000"/>
                <w:sz w:val="24"/>
                <w:szCs w:val="24"/>
              </w:rPr>
              <w:t>5</w:t>
            </w:r>
            <w:r w:rsidRPr="00977F78">
              <w:rPr>
                <w:rFonts w:ascii="Times New Roman" w:eastAsia="Times New Roman" w:hAnsi="Times New Roman" w:cs="Times New Roman"/>
                <w:i/>
                <w:color w:val="000000"/>
                <w:sz w:val="24"/>
                <w:szCs w:val="24"/>
              </w:rPr>
              <w:t xml:space="preserve"> năm </w:t>
            </w:r>
          </w:p>
        </w:tc>
        <w:tc>
          <w:tcPr>
            <w:tcW w:w="2268" w:type="dxa"/>
          </w:tcPr>
          <w:p w14:paraId="42790A83" w14:textId="77777777" w:rsidR="00C562B5" w:rsidRDefault="00C562B5" w:rsidP="00C562B5">
            <w:pPr>
              <w:jc w:val="center"/>
            </w:pPr>
            <w:r w:rsidRPr="00712974">
              <w:rPr>
                <w:rFonts w:ascii="Times New Roman" w:eastAsia="Times New Roman" w:hAnsi="Times New Roman" w:cs="Times New Roman"/>
                <w:i/>
                <w:color w:val="000000"/>
                <w:sz w:val="24"/>
                <w:szCs w:val="24"/>
              </w:rPr>
              <w:t>0</w:t>
            </w:r>
          </w:p>
        </w:tc>
      </w:tr>
      <w:tr w:rsidR="003B678D" w:rsidRPr="009A6DFE" w14:paraId="63A2CBDA" w14:textId="77777777" w:rsidTr="005F2525">
        <w:tc>
          <w:tcPr>
            <w:tcW w:w="660" w:type="dxa"/>
            <w:vAlign w:val="center"/>
          </w:tcPr>
          <w:p w14:paraId="4A3B0648" w14:textId="77777777" w:rsidR="003B678D" w:rsidRPr="009A6DFE" w:rsidRDefault="003B678D" w:rsidP="00436752">
            <w:pPr>
              <w:spacing w:line="269"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5.4</w:t>
            </w:r>
          </w:p>
        </w:tc>
        <w:tc>
          <w:tcPr>
            <w:tcW w:w="7245" w:type="dxa"/>
            <w:vAlign w:val="center"/>
          </w:tcPr>
          <w:p w14:paraId="556CD178" w14:textId="77777777" w:rsidR="003B678D" w:rsidRPr="009A6DFE" w:rsidRDefault="003B678D" w:rsidP="00436752">
            <w:pPr>
              <w:spacing w:line="269" w:lineRule="auto"/>
              <w:jc w:val="both"/>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Có thời gian hoạt động từ 15 năm trở lên</w:t>
            </w:r>
          </w:p>
        </w:tc>
        <w:tc>
          <w:tcPr>
            <w:tcW w:w="2268" w:type="dxa"/>
          </w:tcPr>
          <w:p w14:paraId="4AACD637" w14:textId="77777777" w:rsidR="003B678D" w:rsidRPr="009A6DFE" w:rsidRDefault="003B678D" w:rsidP="00654F4E">
            <w:pPr>
              <w:spacing w:line="269"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7,0</w:t>
            </w:r>
          </w:p>
        </w:tc>
      </w:tr>
      <w:tr w:rsidR="003B678D" w:rsidRPr="00C82523" w14:paraId="5DFC7911" w14:textId="77777777" w:rsidTr="005F2525">
        <w:tc>
          <w:tcPr>
            <w:tcW w:w="660" w:type="dxa"/>
            <w:vAlign w:val="center"/>
          </w:tcPr>
          <w:p w14:paraId="77735C28" w14:textId="77777777" w:rsidR="003B678D" w:rsidRPr="00C82523" w:rsidRDefault="003B678D" w:rsidP="00436752">
            <w:pPr>
              <w:spacing w:line="269" w:lineRule="auto"/>
              <w:jc w:val="center"/>
              <w:rPr>
                <w:rFonts w:ascii="Times New Roman" w:eastAsia="Times New Roman" w:hAnsi="Times New Roman" w:cs="Times New Roman"/>
                <w:b/>
                <w:i/>
                <w:color w:val="000000"/>
                <w:sz w:val="24"/>
                <w:szCs w:val="24"/>
              </w:rPr>
            </w:pPr>
            <w:r w:rsidRPr="00C82523">
              <w:rPr>
                <w:rFonts w:ascii="Times New Roman" w:eastAsia="Times New Roman" w:hAnsi="Times New Roman" w:cs="Times New Roman"/>
                <w:b/>
                <w:i/>
                <w:color w:val="000000"/>
                <w:sz w:val="24"/>
                <w:szCs w:val="24"/>
              </w:rPr>
              <w:t>6.</w:t>
            </w:r>
          </w:p>
        </w:tc>
        <w:tc>
          <w:tcPr>
            <w:tcW w:w="7245" w:type="dxa"/>
            <w:vAlign w:val="center"/>
          </w:tcPr>
          <w:p w14:paraId="1FA3754D" w14:textId="77777777" w:rsidR="003B678D" w:rsidRPr="006E78CE" w:rsidRDefault="003B678D" w:rsidP="00D517E3">
            <w:pPr>
              <w:spacing w:line="269" w:lineRule="auto"/>
              <w:jc w:val="both"/>
              <w:rPr>
                <w:rFonts w:ascii="Times New Roman" w:eastAsia="Times New Roman" w:hAnsi="Times New Roman" w:cs="Times New Roman"/>
                <w:color w:val="000000"/>
                <w:sz w:val="24"/>
                <w:szCs w:val="24"/>
              </w:rPr>
            </w:pPr>
            <w:r w:rsidRPr="00C82523">
              <w:rPr>
                <w:rFonts w:ascii="Times New Roman" w:eastAsia="Times New Roman" w:hAnsi="Times New Roman" w:cs="Times New Roman"/>
                <w:b/>
                <w:i/>
                <w:color w:val="000000"/>
                <w:sz w:val="24"/>
                <w:szCs w:val="24"/>
              </w:rPr>
              <w:t>Số lượng đấu giá viên của tổ chức hành nghề đấu giá tài sản</w:t>
            </w:r>
          </w:p>
        </w:tc>
        <w:tc>
          <w:tcPr>
            <w:tcW w:w="2268" w:type="dxa"/>
          </w:tcPr>
          <w:p w14:paraId="5CD7CDBB" w14:textId="77777777" w:rsidR="003B678D" w:rsidRPr="00C82523" w:rsidRDefault="003B678D"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3,0</w:t>
            </w:r>
          </w:p>
        </w:tc>
      </w:tr>
      <w:tr w:rsidR="003B678D" w:rsidRPr="001F1D19" w14:paraId="179B0A63" w14:textId="77777777" w:rsidTr="005F2525">
        <w:tc>
          <w:tcPr>
            <w:tcW w:w="660" w:type="dxa"/>
            <w:vAlign w:val="center"/>
          </w:tcPr>
          <w:p w14:paraId="39BD5DDD" w14:textId="77777777" w:rsidR="003B678D" w:rsidRPr="001F1D19" w:rsidRDefault="003B678D" w:rsidP="00436752">
            <w:pPr>
              <w:spacing w:line="269" w:lineRule="auto"/>
              <w:jc w:val="center"/>
              <w:rPr>
                <w:rFonts w:ascii="Times New Roman" w:eastAsia="Times New Roman" w:hAnsi="Times New Roman" w:cs="Times New Roman"/>
                <w:i/>
                <w:color w:val="000000"/>
                <w:sz w:val="24"/>
                <w:szCs w:val="24"/>
              </w:rPr>
            </w:pPr>
            <w:r w:rsidRPr="001F1D19">
              <w:rPr>
                <w:rFonts w:ascii="Times New Roman" w:eastAsia="Times New Roman" w:hAnsi="Times New Roman" w:cs="Times New Roman"/>
                <w:i/>
                <w:color w:val="000000"/>
                <w:sz w:val="24"/>
                <w:szCs w:val="24"/>
              </w:rPr>
              <w:t>6.1</w:t>
            </w:r>
          </w:p>
        </w:tc>
        <w:tc>
          <w:tcPr>
            <w:tcW w:w="7245" w:type="dxa"/>
            <w:vAlign w:val="center"/>
          </w:tcPr>
          <w:p w14:paraId="30C6B536" w14:textId="77777777" w:rsidR="003B678D" w:rsidRPr="001F1D19" w:rsidRDefault="003B678D" w:rsidP="00436752">
            <w:pPr>
              <w:spacing w:line="269" w:lineRule="auto"/>
              <w:jc w:val="both"/>
              <w:rPr>
                <w:rFonts w:ascii="Times New Roman" w:eastAsia="Times New Roman" w:hAnsi="Times New Roman" w:cs="Times New Roman"/>
                <w:i/>
                <w:color w:val="000000"/>
                <w:sz w:val="24"/>
                <w:szCs w:val="24"/>
              </w:rPr>
            </w:pPr>
            <w:r w:rsidRPr="001F1D19">
              <w:rPr>
                <w:rFonts w:ascii="Times New Roman" w:eastAsia="Times New Roman" w:hAnsi="Times New Roman" w:cs="Times New Roman"/>
                <w:i/>
                <w:color w:val="000000"/>
                <w:sz w:val="24"/>
                <w:szCs w:val="24"/>
              </w:rPr>
              <w:t>01 đấu giá viên</w:t>
            </w:r>
          </w:p>
        </w:tc>
        <w:tc>
          <w:tcPr>
            <w:tcW w:w="2268" w:type="dxa"/>
          </w:tcPr>
          <w:p w14:paraId="5222AEDC" w14:textId="77777777" w:rsidR="003B678D" w:rsidRPr="001F1D19"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032B4A" w14:paraId="4FE28BD0" w14:textId="77777777" w:rsidTr="005F2525">
        <w:tc>
          <w:tcPr>
            <w:tcW w:w="660" w:type="dxa"/>
            <w:vAlign w:val="center"/>
          </w:tcPr>
          <w:p w14:paraId="31EA30FD" w14:textId="77777777" w:rsidR="003B678D" w:rsidRPr="00032B4A" w:rsidRDefault="003B678D" w:rsidP="00436752">
            <w:pPr>
              <w:spacing w:line="269" w:lineRule="auto"/>
              <w:jc w:val="center"/>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6.2</w:t>
            </w:r>
          </w:p>
        </w:tc>
        <w:tc>
          <w:tcPr>
            <w:tcW w:w="7245" w:type="dxa"/>
            <w:vAlign w:val="center"/>
          </w:tcPr>
          <w:p w14:paraId="00661628" w14:textId="77777777" w:rsidR="003B678D" w:rsidRPr="00032B4A" w:rsidRDefault="003B678D" w:rsidP="00436752">
            <w:pPr>
              <w:spacing w:line="269" w:lineRule="auto"/>
              <w:jc w:val="both"/>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Từ 02 đến dưới 05 đấu giá viên</w:t>
            </w:r>
          </w:p>
        </w:tc>
        <w:tc>
          <w:tcPr>
            <w:tcW w:w="2268" w:type="dxa"/>
          </w:tcPr>
          <w:p w14:paraId="676CB181" w14:textId="77777777" w:rsidR="003B678D" w:rsidRPr="00032B4A" w:rsidRDefault="003B678D" w:rsidP="00654F4E">
            <w:pPr>
              <w:spacing w:line="269" w:lineRule="auto"/>
              <w:jc w:val="center"/>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3,0</w:t>
            </w:r>
          </w:p>
        </w:tc>
      </w:tr>
      <w:tr w:rsidR="003B678D" w:rsidRPr="009A41B2" w14:paraId="32D1BFEB" w14:textId="77777777" w:rsidTr="005F2525">
        <w:tc>
          <w:tcPr>
            <w:tcW w:w="660" w:type="dxa"/>
            <w:vAlign w:val="center"/>
          </w:tcPr>
          <w:p w14:paraId="411A8CA5" w14:textId="77777777" w:rsidR="003B678D" w:rsidRPr="009A41B2" w:rsidRDefault="003B678D" w:rsidP="00436752">
            <w:pPr>
              <w:spacing w:line="269" w:lineRule="auto"/>
              <w:jc w:val="center"/>
              <w:rPr>
                <w:rFonts w:ascii="Times New Roman" w:eastAsia="Times New Roman" w:hAnsi="Times New Roman" w:cs="Times New Roman"/>
                <w:i/>
                <w:color w:val="000000"/>
                <w:sz w:val="24"/>
                <w:szCs w:val="24"/>
              </w:rPr>
            </w:pPr>
            <w:r w:rsidRPr="009A41B2">
              <w:rPr>
                <w:rFonts w:ascii="Times New Roman" w:eastAsia="Times New Roman" w:hAnsi="Times New Roman" w:cs="Times New Roman"/>
                <w:i/>
                <w:color w:val="000000"/>
                <w:sz w:val="24"/>
                <w:szCs w:val="24"/>
              </w:rPr>
              <w:t>6.3</w:t>
            </w:r>
          </w:p>
        </w:tc>
        <w:tc>
          <w:tcPr>
            <w:tcW w:w="7245" w:type="dxa"/>
            <w:vAlign w:val="center"/>
          </w:tcPr>
          <w:p w14:paraId="329266DD" w14:textId="77777777" w:rsidR="003B678D" w:rsidRPr="009A41B2" w:rsidRDefault="003B678D" w:rsidP="00436752">
            <w:pPr>
              <w:spacing w:line="269" w:lineRule="auto"/>
              <w:jc w:val="both"/>
              <w:rPr>
                <w:rFonts w:ascii="Times New Roman" w:eastAsia="Times New Roman" w:hAnsi="Times New Roman" w:cs="Times New Roman"/>
                <w:i/>
                <w:color w:val="000000"/>
                <w:sz w:val="24"/>
                <w:szCs w:val="24"/>
              </w:rPr>
            </w:pPr>
            <w:r w:rsidRPr="009A41B2">
              <w:rPr>
                <w:rFonts w:ascii="Times New Roman" w:eastAsia="Times New Roman" w:hAnsi="Times New Roman" w:cs="Times New Roman"/>
                <w:i/>
                <w:color w:val="000000"/>
                <w:sz w:val="24"/>
                <w:szCs w:val="24"/>
              </w:rPr>
              <w:t>Từ 05 đấu giá viên trở lên</w:t>
            </w:r>
          </w:p>
        </w:tc>
        <w:tc>
          <w:tcPr>
            <w:tcW w:w="2268" w:type="dxa"/>
          </w:tcPr>
          <w:p w14:paraId="35810CB8" w14:textId="77777777" w:rsidR="003B678D" w:rsidRPr="009A41B2"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9565AD" w14:paraId="3828AEF7" w14:textId="77777777" w:rsidTr="005F2525">
        <w:tc>
          <w:tcPr>
            <w:tcW w:w="660" w:type="dxa"/>
            <w:vAlign w:val="center"/>
          </w:tcPr>
          <w:p w14:paraId="33BC6261" w14:textId="77777777" w:rsidR="003B678D" w:rsidRPr="009565AD" w:rsidRDefault="003B678D" w:rsidP="00436752">
            <w:pPr>
              <w:spacing w:line="269" w:lineRule="auto"/>
              <w:jc w:val="center"/>
              <w:rPr>
                <w:rFonts w:ascii="Times New Roman" w:eastAsia="Times New Roman" w:hAnsi="Times New Roman" w:cs="Times New Roman"/>
                <w:b/>
                <w:i/>
                <w:color w:val="000000"/>
                <w:sz w:val="24"/>
                <w:szCs w:val="24"/>
              </w:rPr>
            </w:pPr>
            <w:r w:rsidRPr="009565AD">
              <w:rPr>
                <w:rFonts w:ascii="Times New Roman" w:eastAsia="Times New Roman" w:hAnsi="Times New Roman" w:cs="Times New Roman"/>
                <w:b/>
                <w:i/>
                <w:color w:val="000000"/>
                <w:sz w:val="24"/>
                <w:szCs w:val="24"/>
              </w:rPr>
              <w:t>7</w:t>
            </w:r>
          </w:p>
        </w:tc>
        <w:tc>
          <w:tcPr>
            <w:tcW w:w="7245" w:type="dxa"/>
            <w:vAlign w:val="center"/>
          </w:tcPr>
          <w:p w14:paraId="5D16EC11" w14:textId="77777777" w:rsidR="003B678D" w:rsidRPr="009565AD" w:rsidRDefault="003B678D" w:rsidP="00D517E3">
            <w:pPr>
              <w:spacing w:line="269" w:lineRule="auto"/>
              <w:jc w:val="both"/>
              <w:rPr>
                <w:rFonts w:ascii="Times New Roman" w:eastAsia="Times New Roman" w:hAnsi="Times New Roman" w:cs="Times New Roman"/>
                <w:color w:val="000000"/>
                <w:sz w:val="24"/>
                <w:szCs w:val="24"/>
              </w:rPr>
            </w:pPr>
            <w:r w:rsidRPr="009565AD">
              <w:rPr>
                <w:rFonts w:ascii="Times New Roman" w:eastAsia="Times New Roman" w:hAnsi="Times New Roman" w:cs="Times New Roman"/>
                <w:b/>
                <w:i/>
                <w:color w:val="000000"/>
                <w:sz w:val="24"/>
                <w:szCs w:val="24"/>
              </w:rPr>
              <w:t xml:space="preserve">Kinh nghiệm hành nghề của đấu giá viên là Giám đốc Trung tâm dịch vụ đấu giá tài sản, Tổng giám đốc hoặc Giám đốc của Công ty đấu giá hợp danh, Giám đốc doanh nghiệp </w:t>
            </w:r>
            <w:r w:rsidRPr="00D517E3">
              <w:rPr>
                <w:rFonts w:ascii="Times New Roman" w:eastAsia="Times New Roman" w:hAnsi="Times New Roman" w:cs="Times New Roman"/>
                <w:b/>
                <w:i/>
                <w:color w:val="000000"/>
                <w:sz w:val="24"/>
                <w:szCs w:val="24"/>
              </w:rPr>
              <w:t>tư nhân</w:t>
            </w:r>
            <w:r w:rsidRPr="00D517E3">
              <w:rPr>
                <w:rFonts w:ascii="Times New Roman" w:eastAsia="Times New Roman" w:hAnsi="Times New Roman" w:cs="Times New Roman"/>
                <w:b/>
                <w:color w:val="000000"/>
                <w:sz w:val="24"/>
                <w:szCs w:val="24"/>
              </w:rPr>
              <w:t xml:space="preserve"> </w:t>
            </w:r>
          </w:p>
        </w:tc>
        <w:tc>
          <w:tcPr>
            <w:tcW w:w="2268" w:type="dxa"/>
          </w:tcPr>
          <w:p w14:paraId="536B374B" w14:textId="77777777" w:rsidR="00C562B5" w:rsidRDefault="00C562B5" w:rsidP="00654F4E">
            <w:pPr>
              <w:spacing w:line="269" w:lineRule="auto"/>
              <w:jc w:val="center"/>
              <w:rPr>
                <w:rFonts w:ascii="Times New Roman" w:eastAsia="Times New Roman" w:hAnsi="Times New Roman" w:cs="Times New Roman"/>
                <w:b/>
                <w:i/>
                <w:color w:val="000000"/>
                <w:sz w:val="24"/>
                <w:szCs w:val="24"/>
              </w:rPr>
            </w:pPr>
          </w:p>
          <w:p w14:paraId="53352065" w14:textId="77777777" w:rsidR="003B678D" w:rsidRPr="009565AD" w:rsidRDefault="003B678D" w:rsidP="00654F4E">
            <w:pPr>
              <w:spacing w:line="269" w:lineRule="auto"/>
              <w:jc w:val="center"/>
              <w:rPr>
                <w:rFonts w:ascii="Times New Roman" w:eastAsia="Times New Roman" w:hAnsi="Times New Roman" w:cs="Times New Roman"/>
                <w:b/>
                <w:i/>
                <w:color w:val="000000"/>
                <w:sz w:val="24"/>
                <w:szCs w:val="24"/>
              </w:rPr>
            </w:pPr>
            <w:r w:rsidRPr="009565AD">
              <w:rPr>
                <w:rFonts w:ascii="Times New Roman" w:eastAsia="Times New Roman" w:hAnsi="Times New Roman" w:cs="Times New Roman"/>
                <w:b/>
                <w:i/>
                <w:color w:val="000000"/>
                <w:sz w:val="24"/>
                <w:szCs w:val="24"/>
              </w:rPr>
              <w:t>4,0</w:t>
            </w:r>
          </w:p>
        </w:tc>
      </w:tr>
      <w:tr w:rsidR="00C562B5" w:rsidRPr="009306D9" w14:paraId="4405C681" w14:textId="77777777" w:rsidTr="005F2525">
        <w:tc>
          <w:tcPr>
            <w:tcW w:w="660" w:type="dxa"/>
            <w:vAlign w:val="center"/>
          </w:tcPr>
          <w:p w14:paraId="0BCCFF44" w14:textId="77777777" w:rsidR="00C562B5" w:rsidRPr="009306D9" w:rsidRDefault="00C562B5" w:rsidP="00436752">
            <w:pPr>
              <w:spacing w:line="269"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7.1</w:t>
            </w:r>
          </w:p>
        </w:tc>
        <w:tc>
          <w:tcPr>
            <w:tcW w:w="7245" w:type="dxa"/>
            <w:vAlign w:val="center"/>
          </w:tcPr>
          <w:p w14:paraId="52699CC2" w14:textId="77777777" w:rsidR="00C562B5" w:rsidRPr="009306D9" w:rsidRDefault="00C562B5" w:rsidP="00436752">
            <w:pPr>
              <w:spacing w:line="269" w:lineRule="auto"/>
              <w:jc w:val="both"/>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Dưới 05 năm</w:t>
            </w:r>
          </w:p>
        </w:tc>
        <w:tc>
          <w:tcPr>
            <w:tcW w:w="2268" w:type="dxa"/>
          </w:tcPr>
          <w:p w14:paraId="38AF9C23" w14:textId="77777777" w:rsidR="00C562B5" w:rsidRDefault="00C562B5" w:rsidP="00C562B5">
            <w:pPr>
              <w:jc w:val="center"/>
            </w:pPr>
            <w:r w:rsidRPr="002D3EDE">
              <w:rPr>
                <w:rFonts w:ascii="Times New Roman" w:eastAsia="Times New Roman" w:hAnsi="Times New Roman" w:cs="Times New Roman"/>
                <w:i/>
                <w:color w:val="000000"/>
                <w:sz w:val="24"/>
                <w:szCs w:val="24"/>
              </w:rPr>
              <w:t>0</w:t>
            </w:r>
          </w:p>
        </w:tc>
      </w:tr>
      <w:tr w:rsidR="00C562B5" w:rsidRPr="009306D9" w14:paraId="5034C839" w14:textId="77777777" w:rsidTr="005F2525">
        <w:tc>
          <w:tcPr>
            <w:tcW w:w="660" w:type="dxa"/>
            <w:vAlign w:val="center"/>
          </w:tcPr>
          <w:p w14:paraId="2C9D09E6" w14:textId="77777777" w:rsidR="00C562B5" w:rsidRPr="009306D9" w:rsidRDefault="00C562B5" w:rsidP="00436752">
            <w:pPr>
              <w:spacing w:line="269"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7.2</w:t>
            </w:r>
          </w:p>
        </w:tc>
        <w:tc>
          <w:tcPr>
            <w:tcW w:w="7245" w:type="dxa"/>
            <w:vAlign w:val="center"/>
          </w:tcPr>
          <w:p w14:paraId="1F917787" w14:textId="77777777" w:rsidR="00C562B5" w:rsidRPr="009306D9" w:rsidRDefault="00C562B5" w:rsidP="00436752">
            <w:pPr>
              <w:spacing w:line="269" w:lineRule="auto"/>
              <w:jc w:val="both"/>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Từ 05 năm đến dưới 10 năm</w:t>
            </w:r>
          </w:p>
        </w:tc>
        <w:tc>
          <w:tcPr>
            <w:tcW w:w="2268" w:type="dxa"/>
          </w:tcPr>
          <w:p w14:paraId="2AA327A6" w14:textId="77777777" w:rsidR="00C562B5" w:rsidRDefault="00C562B5" w:rsidP="00C562B5">
            <w:pPr>
              <w:jc w:val="center"/>
            </w:pPr>
            <w:r w:rsidRPr="002D3EDE">
              <w:rPr>
                <w:rFonts w:ascii="Times New Roman" w:eastAsia="Times New Roman" w:hAnsi="Times New Roman" w:cs="Times New Roman"/>
                <w:i/>
                <w:color w:val="000000"/>
                <w:sz w:val="24"/>
                <w:szCs w:val="24"/>
              </w:rPr>
              <w:t>0</w:t>
            </w:r>
          </w:p>
        </w:tc>
      </w:tr>
      <w:tr w:rsidR="003B678D" w:rsidRPr="00DD10FE" w14:paraId="1450887A" w14:textId="77777777" w:rsidTr="005F2525">
        <w:tc>
          <w:tcPr>
            <w:tcW w:w="660" w:type="dxa"/>
            <w:vAlign w:val="center"/>
          </w:tcPr>
          <w:p w14:paraId="13F20009" w14:textId="77777777" w:rsidR="003B678D" w:rsidRPr="00DD10FE" w:rsidRDefault="003B678D" w:rsidP="00436752">
            <w:pPr>
              <w:spacing w:line="269" w:lineRule="auto"/>
              <w:jc w:val="center"/>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7.3</w:t>
            </w:r>
          </w:p>
        </w:tc>
        <w:tc>
          <w:tcPr>
            <w:tcW w:w="7245" w:type="dxa"/>
            <w:vAlign w:val="center"/>
          </w:tcPr>
          <w:p w14:paraId="45F81E21" w14:textId="77777777" w:rsidR="003B678D" w:rsidRPr="00DD10FE" w:rsidRDefault="003B678D" w:rsidP="00436752">
            <w:pPr>
              <w:spacing w:line="269" w:lineRule="auto"/>
              <w:jc w:val="both"/>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Từ 10 năm trở lên</w:t>
            </w:r>
          </w:p>
        </w:tc>
        <w:tc>
          <w:tcPr>
            <w:tcW w:w="2268" w:type="dxa"/>
          </w:tcPr>
          <w:p w14:paraId="5AA8AF0E" w14:textId="77777777" w:rsidR="003B678D" w:rsidRPr="00DD10FE" w:rsidRDefault="003B678D" w:rsidP="00654F4E">
            <w:pPr>
              <w:spacing w:line="269" w:lineRule="auto"/>
              <w:jc w:val="center"/>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4,0</w:t>
            </w:r>
          </w:p>
        </w:tc>
      </w:tr>
      <w:tr w:rsidR="003B678D" w:rsidRPr="001B70BD" w14:paraId="0E362A00" w14:textId="77777777" w:rsidTr="005F2525">
        <w:tc>
          <w:tcPr>
            <w:tcW w:w="660" w:type="dxa"/>
            <w:vAlign w:val="center"/>
          </w:tcPr>
          <w:p w14:paraId="7090625F" w14:textId="77777777" w:rsidR="003B678D" w:rsidRPr="001B70BD" w:rsidRDefault="003B678D" w:rsidP="00436752">
            <w:pPr>
              <w:spacing w:line="269" w:lineRule="auto"/>
              <w:jc w:val="center"/>
              <w:rPr>
                <w:rFonts w:ascii="Times New Roman" w:eastAsia="Times New Roman" w:hAnsi="Times New Roman" w:cs="Times New Roman"/>
                <w:b/>
                <w:i/>
                <w:color w:val="000000"/>
                <w:sz w:val="24"/>
                <w:szCs w:val="24"/>
              </w:rPr>
            </w:pPr>
            <w:r w:rsidRPr="001B70BD">
              <w:rPr>
                <w:rFonts w:ascii="Times New Roman" w:eastAsia="Times New Roman" w:hAnsi="Times New Roman" w:cs="Times New Roman"/>
                <w:b/>
                <w:i/>
                <w:color w:val="000000"/>
                <w:sz w:val="24"/>
                <w:szCs w:val="24"/>
              </w:rPr>
              <w:t>8.</w:t>
            </w:r>
          </w:p>
        </w:tc>
        <w:tc>
          <w:tcPr>
            <w:tcW w:w="7245" w:type="dxa"/>
            <w:vAlign w:val="center"/>
          </w:tcPr>
          <w:p w14:paraId="6E1ABD3C" w14:textId="77777777" w:rsidR="003B678D" w:rsidRPr="001B70BD" w:rsidRDefault="003B678D" w:rsidP="003D7985">
            <w:pPr>
              <w:spacing w:line="269" w:lineRule="auto"/>
              <w:jc w:val="both"/>
              <w:rPr>
                <w:rFonts w:ascii="Times New Roman" w:eastAsia="Times New Roman" w:hAnsi="Times New Roman" w:cs="Times New Roman"/>
                <w:b/>
                <w:i/>
                <w:color w:val="000000"/>
                <w:sz w:val="24"/>
                <w:szCs w:val="24"/>
              </w:rPr>
            </w:pPr>
            <w:r w:rsidRPr="001B70BD">
              <w:rPr>
                <w:rFonts w:ascii="Times New Roman" w:eastAsia="Times New Roman" w:hAnsi="Times New Roman" w:cs="Times New Roman"/>
                <w:b/>
                <w:i/>
                <w:color w:val="000000"/>
                <w:sz w:val="24"/>
                <w:szCs w:val="24"/>
              </w:rPr>
              <w:t>Kinh nghiệm của đấu giá viên hành nghề</w:t>
            </w:r>
          </w:p>
        </w:tc>
        <w:tc>
          <w:tcPr>
            <w:tcW w:w="2268" w:type="dxa"/>
          </w:tcPr>
          <w:p w14:paraId="12DAA833" w14:textId="77777777" w:rsidR="003B678D" w:rsidRPr="00C562B5" w:rsidRDefault="003B678D" w:rsidP="00654F4E">
            <w:pPr>
              <w:spacing w:line="269" w:lineRule="auto"/>
              <w:jc w:val="center"/>
              <w:rPr>
                <w:rFonts w:ascii="Times New Roman" w:eastAsia="Times New Roman" w:hAnsi="Times New Roman" w:cs="Times New Roman"/>
                <w:b/>
                <w:i/>
                <w:color w:val="000000"/>
                <w:sz w:val="6"/>
                <w:szCs w:val="24"/>
              </w:rPr>
            </w:pPr>
          </w:p>
          <w:p w14:paraId="69737AAD" w14:textId="77777777" w:rsidR="003B678D" w:rsidRPr="001B70BD" w:rsidRDefault="00A27EA2"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4</w:t>
            </w:r>
            <w:r w:rsidR="003B678D" w:rsidRPr="001B70BD">
              <w:rPr>
                <w:rFonts w:ascii="Times New Roman" w:eastAsia="Times New Roman" w:hAnsi="Times New Roman" w:cs="Times New Roman"/>
                <w:b/>
                <w:i/>
                <w:color w:val="000000"/>
                <w:sz w:val="24"/>
                <w:szCs w:val="24"/>
              </w:rPr>
              <w:t>,0</w:t>
            </w:r>
          </w:p>
        </w:tc>
      </w:tr>
      <w:tr w:rsidR="003B678D" w:rsidRPr="00F917F5" w14:paraId="678F9C9F" w14:textId="77777777" w:rsidTr="005F2525">
        <w:tc>
          <w:tcPr>
            <w:tcW w:w="660" w:type="dxa"/>
            <w:vAlign w:val="center"/>
          </w:tcPr>
          <w:p w14:paraId="4EF5EBBC" w14:textId="77777777" w:rsidR="003B678D" w:rsidRPr="00F917F5" w:rsidRDefault="003B678D" w:rsidP="00436752">
            <w:pPr>
              <w:spacing w:line="269"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8.1</w:t>
            </w:r>
          </w:p>
        </w:tc>
        <w:tc>
          <w:tcPr>
            <w:tcW w:w="7245" w:type="dxa"/>
            <w:vAlign w:val="center"/>
          </w:tcPr>
          <w:p w14:paraId="4B616BCE" w14:textId="77777777" w:rsidR="003B678D" w:rsidRPr="00F917F5" w:rsidRDefault="003B678D" w:rsidP="00436752">
            <w:pPr>
              <w:spacing w:line="269"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Không có đấu giá viên có thời gian hành nghề từ 05 năm trở lên</w:t>
            </w:r>
          </w:p>
        </w:tc>
        <w:tc>
          <w:tcPr>
            <w:tcW w:w="2268" w:type="dxa"/>
          </w:tcPr>
          <w:p w14:paraId="737195E0" w14:textId="77777777" w:rsidR="003B678D" w:rsidRPr="00F917F5"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F917F5" w14:paraId="6958132B" w14:textId="77777777" w:rsidTr="005F2525">
        <w:tc>
          <w:tcPr>
            <w:tcW w:w="660" w:type="dxa"/>
            <w:vAlign w:val="center"/>
          </w:tcPr>
          <w:p w14:paraId="0B786F7C" w14:textId="77777777" w:rsidR="003B678D" w:rsidRPr="00F917F5" w:rsidRDefault="003B678D" w:rsidP="00436752">
            <w:pPr>
              <w:spacing w:line="269"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8.2</w:t>
            </w:r>
          </w:p>
        </w:tc>
        <w:tc>
          <w:tcPr>
            <w:tcW w:w="7245" w:type="dxa"/>
            <w:vAlign w:val="center"/>
          </w:tcPr>
          <w:p w14:paraId="265994DB" w14:textId="77777777" w:rsidR="003B678D" w:rsidRPr="00F917F5" w:rsidRDefault="003B678D" w:rsidP="00436752">
            <w:pPr>
              <w:spacing w:line="269"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Có từ 01 đến 03 đấu giá viên có thời gian hành nghề từ 05 năm trở lên</w:t>
            </w:r>
          </w:p>
        </w:tc>
        <w:tc>
          <w:tcPr>
            <w:tcW w:w="2268" w:type="dxa"/>
          </w:tcPr>
          <w:p w14:paraId="55B060DC" w14:textId="77777777" w:rsidR="003B678D" w:rsidRPr="00C9681F" w:rsidRDefault="003B678D" w:rsidP="00654F4E">
            <w:pPr>
              <w:spacing w:line="269" w:lineRule="auto"/>
              <w:jc w:val="center"/>
              <w:rPr>
                <w:rFonts w:ascii="Times New Roman" w:eastAsia="Times New Roman" w:hAnsi="Times New Roman" w:cs="Times New Roman"/>
                <w:i/>
                <w:color w:val="000000"/>
                <w:sz w:val="2"/>
                <w:szCs w:val="24"/>
              </w:rPr>
            </w:pPr>
          </w:p>
          <w:p w14:paraId="6A80C6D0" w14:textId="77777777" w:rsidR="003B678D" w:rsidRPr="00F917F5" w:rsidRDefault="003B678D" w:rsidP="00654F4E">
            <w:pPr>
              <w:spacing w:line="269"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4,0</w:t>
            </w:r>
          </w:p>
        </w:tc>
      </w:tr>
      <w:tr w:rsidR="003B678D" w:rsidRPr="00F917F5" w14:paraId="46D80B1D" w14:textId="77777777" w:rsidTr="005F2525">
        <w:tc>
          <w:tcPr>
            <w:tcW w:w="660" w:type="dxa"/>
            <w:vAlign w:val="center"/>
          </w:tcPr>
          <w:p w14:paraId="72E45141" w14:textId="77777777" w:rsidR="003B678D" w:rsidRPr="003D7985" w:rsidRDefault="003B678D" w:rsidP="00436752">
            <w:pPr>
              <w:spacing w:line="269" w:lineRule="auto"/>
              <w:jc w:val="center"/>
              <w:rPr>
                <w:rFonts w:ascii="Times New Roman" w:eastAsia="Times New Roman" w:hAnsi="Times New Roman" w:cs="Times New Roman"/>
                <w:i/>
                <w:color w:val="000000"/>
                <w:sz w:val="24"/>
                <w:szCs w:val="24"/>
              </w:rPr>
            </w:pPr>
            <w:r w:rsidRPr="003D7985">
              <w:rPr>
                <w:rFonts w:ascii="Times New Roman" w:eastAsia="Times New Roman" w:hAnsi="Times New Roman" w:cs="Times New Roman"/>
                <w:i/>
                <w:color w:val="000000"/>
                <w:sz w:val="24"/>
                <w:szCs w:val="24"/>
              </w:rPr>
              <w:t>8.3</w:t>
            </w:r>
          </w:p>
        </w:tc>
        <w:tc>
          <w:tcPr>
            <w:tcW w:w="7245" w:type="dxa"/>
            <w:vAlign w:val="center"/>
          </w:tcPr>
          <w:p w14:paraId="3C0E1563" w14:textId="77777777" w:rsidR="003B678D" w:rsidRPr="00F917F5" w:rsidRDefault="003B678D" w:rsidP="00436752">
            <w:pPr>
              <w:spacing w:line="269"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 xml:space="preserve">Có từ </w:t>
            </w:r>
            <w:r>
              <w:rPr>
                <w:rFonts w:ascii="Times New Roman" w:eastAsia="Times New Roman" w:hAnsi="Times New Roman" w:cs="Times New Roman"/>
                <w:i/>
                <w:color w:val="000000"/>
                <w:sz w:val="24"/>
                <w:szCs w:val="24"/>
              </w:rPr>
              <w:t>04</w:t>
            </w:r>
            <w:r w:rsidRPr="00F917F5">
              <w:rPr>
                <w:rFonts w:ascii="Times New Roman" w:eastAsia="Times New Roman" w:hAnsi="Times New Roman" w:cs="Times New Roman"/>
                <w:i/>
                <w:color w:val="000000"/>
                <w:sz w:val="24"/>
                <w:szCs w:val="24"/>
              </w:rPr>
              <w:t xml:space="preserve"> đấu giá viên</w:t>
            </w:r>
            <w:r>
              <w:rPr>
                <w:rFonts w:ascii="Times New Roman" w:eastAsia="Times New Roman" w:hAnsi="Times New Roman" w:cs="Times New Roman"/>
                <w:i/>
                <w:color w:val="000000"/>
                <w:sz w:val="24"/>
                <w:szCs w:val="24"/>
              </w:rPr>
              <w:t xml:space="preserve"> trở lên</w:t>
            </w:r>
            <w:r w:rsidRPr="00F917F5">
              <w:rPr>
                <w:rFonts w:ascii="Times New Roman" w:eastAsia="Times New Roman" w:hAnsi="Times New Roman" w:cs="Times New Roman"/>
                <w:i/>
                <w:color w:val="000000"/>
                <w:sz w:val="24"/>
                <w:szCs w:val="24"/>
              </w:rPr>
              <w:t xml:space="preserve"> có thời gian hành nghề từ 05 năm trở lên</w:t>
            </w:r>
          </w:p>
        </w:tc>
        <w:tc>
          <w:tcPr>
            <w:tcW w:w="2268" w:type="dxa"/>
          </w:tcPr>
          <w:p w14:paraId="03574AAA" w14:textId="77777777" w:rsidR="003B678D"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0C78FC" w14:paraId="6C03FC9C" w14:textId="77777777" w:rsidTr="005F2525">
        <w:tc>
          <w:tcPr>
            <w:tcW w:w="660" w:type="dxa"/>
            <w:vAlign w:val="center"/>
          </w:tcPr>
          <w:p w14:paraId="692F2994" w14:textId="77777777" w:rsidR="003B678D" w:rsidRPr="000C78FC" w:rsidRDefault="003B678D" w:rsidP="00436752">
            <w:pPr>
              <w:spacing w:line="269" w:lineRule="auto"/>
              <w:jc w:val="center"/>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9.</w:t>
            </w:r>
          </w:p>
        </w:tc>
        <w:tc>
          <w:tcPr>
            <w:tcW w:w="7245" w:type="dxa"/>
            <w:vAlign w:val="center"/>
          </w:tcPr>
          <w:p w14:paraId="515B0EFF" w14:textId="77777777" w:rsidR="003B678D" w:rsidRPr="000C78FC" w:rsidRDefault="003B678D" w:rsidP="009F6C1E">
            <w:pPr>
              <w:spacing w:line="269" w:lineRule="auto"/>
              <w:jc w:val="both"/>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 xml:space="preserve">Số thuế thu nhập doanh nghiệp hoặc khoản tiền nộp vào ngân sách Nhà nước </w:t>
            </w:r>
            <w:r>
              <w:rPr>
                <w:rFonts w:ascii="Times New Roman" w:eastAsia="Times New Roman" w:hAnsi="Times New Roman" w:cs="Times New Roman"/>
                <w:b/>
                <w:i/>
                <w:color w:val="000000"/>
                <w:sz w:val="24"/>
                <w:szCs w:val="24"/>
              </w:rPr>
              <w:t>trong năm trước liền kề đối với Trung tâm dịch vụ đấu giá tài sản, trừ thuế giá trị gia tăng</w:t>
            </w:r>
          </w:p>
        </w:tc>
        <w:tc>
          <w:tcPr>
            <w:tcW w:w="2268" w:type="dxa"/>
          </w:tcPr>
          <w:p w14:paraId="2D5B2C9F" w14:textId="77777777" w:rsidR="00C562B5" w:rsidRDefault="00C562B5" w:rsidP="00654F4E">
            <w:pPr>
              <w:spacing w:line="269" w:lineRule="auto"/>
              <w:jc w:val="center"/>
              <w:rPr>
                <w:rFonts w:ascii="Times New Roman" w:eastAsia="Times New Roman" w:hAnsi="Times New Roman" w:cs="Times New Roman"/>
                <w:b/>
                <w:i/>
                <w:color w:val="000000"/>
                <w:sz w:val="24"/>
                <w:szCs w:val="24"/>
              </w:rPr>
            </w:pPr>
          </w:p>
          <w:p w14:paraId="1DCB9D64" w14:textId="77777777" w:rsidR="003B678D" w:rsidRDefault="003B678D" w:rsidP="00654F4E">
            <w:pPr>
              <w:spacing w:line="269" w:lineRule="auto"/>
              <w:jc w:val="center"/>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5,0</w:t>
            </w:r>
          </w:p>
          <w:p w14:paraId="2761BFB3" w14:textId="77777777" w:rsidR="003B678D" w:rsidRPr="000C78FC" w:rsidRDefault="003B678D" w:rsidP="00654F4E">
            <w:pPr>
              <w:spacing w:line="269" w:lineRule="auto"/>
              <w:jc w:val="center"/>
              <w:rPr>
                <w:rFonts w:ascii="Times New Roman" w:eastAsia="Times New Roman" w:hAnsi="Times New Roman" w:cs="Times New Roman"/>
                <w:b/>
                <w:i/>
                <w:color w:val="000000"/>
                <w:sz w:val="24"/>
                <w:szCs w:val="24"/>
              </w:rPr>
            </w:pPr>
          </w:p>
        </w:tc>
      </w:tr>
      <w:tr w:rsidR="00775076" w:rsidRPr="00B07FDF" w14:paraId="7398A8DE" w14:textId="77777777" w:rsidTr="005F2525">
        <w:tc>
          <w:tcPr>
            <w:tcW w:w="660" w:type="dxa"/>
            <w:vAlign w:val="center"/>
          </w:tcPr>
          <w:p w14:paraId="6FFECA8E" w14:textId="77777777" w:rsidR="00775076" w:rsidRPr="00B07FDF" w:rsidRDefault="00775076" w:rsidP="00436752">
            <w:pPr>
              <w:spacing w:line="269" w:lineRule="auto"/>
              <w:jc w:val="center"/>
              <w:rPr>
                <w:rFonts w:ascii="Times New Roman" w:eastAsia="Times New Roman" w:hAnsi="Times New Roman" w:cs="Times New Roman"/>
                <w:i/>
                <w:color w:val="000000"/>
                <w:sz w:val="24"/>
                <w:szCs w:val="24"/>
              </w:rPr>
            </w:pPr>
            <w:r w:rsidRPr="00B07FDF">
              <w:rPr>
                <w:rFonts w:ascii="Times New Roman" w:eastAsia="Times New Roman" w:hAnsi="Times New Roman" w:cs="Times New Roman"/>
                <w:i/>
                <w:color w:val="000000"/>
                <w:sz w:val="24"/>
                <w:szCs w:val="24"/>
              </w:rPr>
              <w:t>9.1</w:t>
            </w:r>
          </w:p>
        </w:tc>
        <w:tc>
          <w:tcPr>
            <w:tcW w:w="7245" w:type="dxa"/>
            <w:vAlign w:val="center"/>
          </w:tcPr>
          <w:p w14:paraId="1CAD9A5B" w14:textId="77777777" w:rsidR="00775076" w:rsidRPr="00B07FDF" w:rsidRDefault="00775076" w:rsidP="00436752">
            <w:pPr>
              <w:spacing w:line="269" w:lineRule="auto"/>
              <w:jc w:val="both"/>
              <w:rPr>
                <w:rFonts w:ascii="Times New Roman" w:eastAsia="Times New Roman" w:hAnsi="Times New Roman" w:cs="Times New Roman"/>
                <w:i/>
                <w:color w:val="000000"/>
                <w:sz w:val="24"/>
                <w:szCs w:val="24"/>
              </w:rPr>
            </w:pPr>
            <w:r w:rsidRPr="00B07FDF">
              <w:rPr>
                <w:rFonts w:ascii="Times New Roman" w:eastAsia="Times New Roman" w:hAnsi="Times New Roman" w:cs="Times New Roman"/>
                <w:i/>
                <w:color w:val="000000"/>
                <w:sz w:val="24"/>
                <w:szCs w:val="24"/>
              </w:rPr>
              <w:t>Dưới 50 triệu đồng</w:t>
            </w:r>
          </w:p>
        </w:tc>
        <w:tc>
          <w:tcPr>
            <w:tcW w:w="2268" w:type="dxa"/>
          </w:tcPr>
          <w:p w14:paraId="4B0756C5" w14:textId="77777777" w:rsidR="00775076" w:rsidRDefault="00775076" w:rsidP="00775076">
            <w:pPr>
              <w:jc w:val="center"/>
            </w:pPr>
            <w:r w:rsidRPr="00FD07D7">
              <w:rPr>
                <w:rFonts w:ascii="Times New Roman" w:eastAsia="Times New Roman" w:hAnsi="Times New Roman" w:cs="Times New Roman"/>
                <w:i/>
                <w:color w:val="000000"/>
                <w:sz w:val="24"/>
                <w:szCs w:val="24"/>
              </w:rPr>
              <w:t>0</w:t>
            </w:r>
          </w:p>
        </w:tc>
      </w:tr>
      <w:tr w:rsidR="00775076" w:rsidRPr="00B07FDF" w14:paraId="6CA8C9F3" w14:textId="77777777" w:rsidTr="005F2525">
        <w:tc>
          <w:tcPr>
            <w:tcW w:w="660" w:type="dxa"/>
            <w:vAlign w:val="center"/>
          </w:tcPr>
          <w:p w14:paraId="42933CAB" w14:textId="77777777" w:rsidR="00775076" w:rsidRPr="00B07FDF" w:rsidRDefault="00775076" w:rsidP="00436752">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9.2</w:t>
            </w:r>
          </w:p>
        </w:tc>
        <w:tc>
          <w:tcPr>
            <w:tcW w:w="7245" w:type="dxa"/>
            <w:vAlign w:val="center"/>
          </w:tcPr>
          <w:p w14:paraId="258B34E1" w14:textId="77777777" w:rsidR="00775076" w:rsidRPr="00B07FDF" w:rsidRDefault="00775076" w:rsidP="00436752">
            <w:pPr>
              <w:spacing w:line="26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Từ 50 triệu đồng đến dưới 100 triệu đồng</w:t>
            </w:r>
          </w:p>
        </w:tc>
        <w:tc>
          <w:tcPr>
            <w:tcW w:w="2268" w:type="dxa"/>
          </w:tcPr>
          <w:p w14:paraId="68785D86" w14:textId="77777777" w:rsidR="00775076" w:rsidRDefault="00775076" w:rsidP="00775076">
            <w:pPr>
              <w:jc w:val="center"/>
            </w:pPr>
            <w:r w:rsidRPr="00FD07D7">
              <w:rPr>
                <w:rFonts w:ascii="Times New Roman" w:eastAsia="Times New Roman" w:hAnsi="Times New Roman" w:cs="Times New Roman"/>
                <w:i/>
                <w:color w:val="000000"/>
                <w:sz w:val="24"/>
                <w:szCs w:val="24"/>
              </w:rPr>
              <w:t>0</w:t>
            </w:r>
          </w:p>
        </w:tc>
      </w:tr>
      <w:tr w:rsidR="003B678D" w14:paraId="41979A0E" w14:textId="77777777" w:rsidTr="005F2525">
        <w:tc>
          <w:tcPr>
            <w:tcW w:w="660" w:type="dxa"/>
            <w:vAlign w:val="center"/>
          </w:tcPr>
          <w:p w14:paraId="22585B2D" w14:textId="77777777" w:rsidR="003B678D" w:rsidRDefault="003B678D" w:rsidP="00436752">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9.3</w:t>
            </w:r>
          </w:p>
        </w:tc>
        <w:tc>
          <w:tcPr>
            <w:tcW w:w="7245" w:type="dxa"/>
            <w:vAlign w:val="center"/>
          </w:tcPr>
          <w:p w14:paraId="32AE9667" w14:textId="77777777" w:rsidR="003B678D" w:rsidRDefault="003B678D" w:rsidP="00436752">
            <w:pPr>
              <w:spacing w:line="26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Từ 100 triệu đồng trở lên</w:t>
            </w:r>
          </w:p>
        </w:tc>
        <w:tc>
          <w:tcPr>
            <w:tcW w:w="2268" w:type="dxa"/>
          </w:tcPr>
          <w:p w14:paraId="6ECCCB13" w14:textId="77777777" w:rsidR="003B678D"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5,0</w:t>
            </w:r>
          </w:p>
        </w:tc>
      </w:tr>
      <w:tr w:rsidR="00F47EFA" w:rsidRPr="00667CB6" w14:paraId="73CC899C" w14:textId="77777777" w:rsidTr="005F2525">
        <w:tc>
          <w:tcPr>
            <w:tcW w:w="660" w:type="dxa"/>
            <w:vAlign w:val="center"/>
          </w:tcPr>
          <w:p w14:paraId="6FFDD231" w14:textId="77777777" w:rsidR="00F47EFA" w:rsidRPr="00667CB6" w:rsidRDefault="00F47EFA" w:rsidP="00436752">
            <w:pPr>
              <w:spacing w:line="269" w:lineRule="auto"/>
              <w:jc w:val="center"/>
              <w:rPr>
                <w:rFonts w:ascii="Times New Roman" w:eastAsia="Times New Roman" w:hAnsi="Times New Roman" w:cs="Times New Roman"/>
                <w:b/>
                <w:color w:val="000000"/>
                <w:sz w:val="24"/>
                <w:szCs w:val="24"/>
              </w:rPr>
            </w:pPr>
            <w:r w:rsidRPr="00667CB6">
              <w:rPr>
                <w:rFonts w:ascii="Times New Roman" w:eastAsia="Times New Roman" w:hAnsi="Times New Roman" w:cs="Times New Roman"/>
                <w:b/>
                <w:color w:val="000000"/>
                <w:sz w:val="24"/>
                <w:szCs w:val="24"/>
              </w:rPr>
              <w:t>V</w:t>
            </w:r>
          </w:p>
        </w:tc>
        <w:tc>
          <w:tcPr>
            <w:tcW w:w="7245" w:type="dxa"/>
            <w:vAlign w:val="center"/>
          </w:tcPr>
          <w:p w14:paraId="77758A19" w14:textId="77777777" w:rsidR="00F47EFA" w:rsidRPr="00667CB6" w:rsidRDefault="00F47EFA" w:rsidP="00436752">
            <w:pPr>
              <w:spacing w:line="269" w:lineRule="auto"/>
              <w:jc w:val="both"/>
              <w:rPr>
                <w:rFonts w:ascii="Times New Roman" w:eastAsia="Times New Roman" w:hAnsi="Times New Roman" w:cs="Times New Roman"/>
                <w:b/>
                <w:color w:val="000000"/>
                <w:sz w:val="24"/>
                <w:szCs w:val="24"/>
              </w:rPr>
            </w:pPr>
            <w:r w:rsidRPr="00667CB6">
              <w:rPr>
                <w:rFonts w:ascii="Times New Roman" w:eastAsia="Times New Roman" w:hAnsi="Times New Roman" w:cs="Times New Roman"/>
                <w:b/>
                <w:color w:val="000000"/>
                <w:sz w:val="24"/>
                <w:szCs w:val="24"/>
              </w:rPr>
              <w:t xml:space="preserve">Tiêu chí khác phù hợp với tài sản đấu giá do người có tài sản quyết định </w:t>
            </w:r>
          </w:p>
        </w:tc>
        <w:tc>
          <w:tcPr>
            <w:tcW w:w="2268" w:type="dxa"/>
            <w:vAlign w:val="center"/>
          </w:tcPr>
          <w:p w14:paraId="733FDB4A" w14:textId="77777777" w:rsidR="00F47EFA" w:rsidRPr="00667CB6" w:rsidRDefault="00FF56A2" w:rsidP="00436752">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3B678D">
              <w:rPr>
                <w:rFonts w:ascii="Times New Roman" w:eastAsia="Times New Roman" w:hAnsi="Times New Roman" w:cs="Times New Roman"/>
                <w:b/>
                <w:color w:val="000000"/>
                <w:sz w:val="24"/>
                <w:szCs w:val="24"/>
              </w:rPr>
              <w:t>,0</w:t>
            </w:r>
          </w:p>
        </w:tc>
      </w:tr>
      <w:tr w:rsidR="00F47EFA" w:rsidRPr="00667CB6" w14:paraId="79CDCA88" w14:textId="77777777" w:rsidTr="005F2525">
        <w:tc>
          <w:tcPr>
            <w:tcW w:w="660" w:type="dxa"/>
            <w:vAlign w:val="center"/>
          </w:tcPr>
          <w:p w14:paraId="08C81CE3" w14:textId="77777777" w:rsidR="00F47EFA" w:rsidRPr="00B154AA" w:rsidRDefault="00F47EFA" w:rsidP="00654F4E">
            <w:pPr>
              <w:spacing w:before="120" w:line="234" w:lineRule="atLeast"/>
              <w:jc w:val="center"/>
              <w:rPr>
                <w:rFonts w:ascii="Times New Roman" w:hAnsi="Times New Roman" w:cs="Times New Roman"/>
                <w:b/>
                <w:i/>
                <w:color w:val="000000"/>
                <w:sz w:val="24"/>
                <w:szCs w:val="24"/>
              </w:rPr>
            </w:pPr>
            <w:r w:rsidRPr="00B154AA">
              <w:rPr>
                <w:rFonts w:ascii="Times New Roman" w:hAnsi="Times New Roman" w:cs="Times New Roman"/>
                <w:b/>
                <w:i/>
                <w:sz w:val="24"/>
                <w:szCs w:val="24"/>
              </w:rPr>
              <w:t>1.</w:t>
            </w:r>
          </w:p>
        </w:tc>
        <w:tc>
          <w:tcPr>
            <w:tcW w:w="7245" w:type="dxa"/>
            <w:vAlign w:val="center"/>
          </w:tcPr>
          <w:p w14:paraId="0008E3A5" w14:textId="77777777" w:rsidR="00F47EFA" w:rsidRPr="00B154AA" w:rsidRDefault="00F47EFA" w:rsidP="00654F4E">
            <w:pPr>
              <w:spacing w:before="120" w:line="234" w:lineRule="atLeast"/>
              <w:rPr>
                <w:rFonts w:ascii="Times New Roman Bold" w:hAnsi="Times New Roman Bold" w:cs="Times New Roman"/>
                <w:b/>
                <w:i/>
                <w:color w:val="FF0000"/>
                <w:spacing w:val="-10"/>
                <w:sz w:val="24"/>
                <w:szCs w:val="24"/>
              </w:rPr>
            </w:pPr>
            <w:r w:rsidRPr="00B154AA">
              <w:rPr>
                <w:rFonts w:ascii="Times New Roman Bold" w:hAnsi="Times New Roman Bold" w:cs="Times New Roman"/>
                <w:b/>
                <w:i/>
                <w:color w:val="FF0000"/>
                <w:spacing w:val="-10"/>
                <w:sz w:val="24"/>
                <w:szCs w:val="24"/>
              </w:rPr>
              <w:t>Có Trụ sở chính của tổ chức hành nghề đấu giá tài sản trên địa bàn tỉnh Phú Yên.</w:t>
            </w:r>
          </w:p>
        </w:tc>
        <w:tc>
          <w:tcPr>
            <w:tcW w:w="2268" w:type="dxa"/>
            <w:vAlign w:val="center"/>
          </w:tcPr>
          <w:p w14:paraId="7011E6BD" w14:textId="77777777" w:rsidR="00F47EFA" w:rsidRPr="00B154AA" w:rsidRDefault="00F47EFA" w:rsidP="00654F4E">
            <w:pPr>
              <w:spacing w:before="120" w:line="234" w:lineRule="atLeast"/>
              <w:jc w:val="center"/>
              <w:rPr>
                <w:rFonts w:ascii="Times New Roman" w:hAnsi="Times New Roman" w:cs="Times New Roman"/>
                <w:b/>
                <w:i/>
                <w:color w:val="FF0000"/>
                <w:sz w:val="24"/>
                <w:szCs w:val="24"/>
              </w:rPr>
            </w:pPr>
            <w:r w:rsidRPr="00B154AA">
              <w:rPr>
                <w:rFonts w:ascii="Times New Roman" w:hAnsi="Times New Roman" w:cs="Times New Roman"/>
                <w:b/>
                <w:i/>
                <w:color w:val="FF0000"/>
                <w:sz w:val="24"/>
                <w:szCs w:val="24"/>
              </w:rPr>
              <w:t>2,0</w:t>
            </w:r>
          </w:p>
        </w:tc>
      </w:tr>
      <w:tr w:rsidR="00F47EFA" w14:paraId="3B9AD929" w14:textId="77777777" w:rsidTr="005F2525">
        <w:tc>
          <w:tcPr>
            <w:tcW w:w="660" w:type="dxa"/>
            <w:vAlign w:val="center"/>
          </w:tcPr>
          <w:p w14:paraId="66DFC435" w14:textId="77777777" w:rsidR="00F47EFA" w:rsidRPr="00B154AA" w:rsidRDefault="00F47EFA" w:rsidP="00654F4E">
            <w:pPr>
              <w:spacing w:before="120" w:line="234" w:lineRule="atLeast"/>
              <w:jc w:val="center"/>
              <w:rPr>
                <w:rFonts w:ascii="Times New Roman" w:hAnsi="Times New Roman" w:cs="Times New Roman"/>
                <w:b/>
                <w:i/>
                <w:sz w:val="24"/>
                <w:szCs w:val="24"/>
              </w:rPr>
            </w:pPr>
            <w:r w:rsidRPr="00B154AA">
              <w:rPr>
                <w:rFonts w:ascii="Times New Roman" w:hAnsi="Times New Roman" w:cs="Times New Roman"/>
                <w:b/>
                <w:i/>
                <w:sz w:val="24"/>
                <w:szCs w:val="24"/>
              </w:rPr>
              <w:t>2.</w:t>
            </w:r>
          </w:p>
        </w:tc>
        <w:tc>
          <w:tcPr>
            <w:tcW w:w="7245" w:type="dxa"/>
            <w:vAlign w:val="center"/>
          </w:tcPr>
          <w:p w14:paraId="31770863" w14:textId="77777777" w:rsidR="00F47EFA" w:rsidRPr="00B154AA" w:rsidRDefault="00F47EFA" w:rsidP="00654F4E">
            <w:pPr>
              <w:jc w:val="both"/>
              <w:rPr>
                <w:rFonts w:ascii="Times New Roman" w:hAnsi="Times New Roman" w:cs="Times New Roman"/>
                <w:b/>
                <w:bCs/>
                <w:i/>
                <w:color w:val="FF0000"/>
                <w:sz w:val="24"/>
                <w:szCs w:val="24"/>
                <w:shd w:val="clear" w:color="auto" w:fill="FFFFFF"/>
              </w:rPr>
            </w:pPr>
            <w:r w:rsidRPr="00B154AA">
              <w:rPr>
                <w:rFonts w:ascii="Times New Roman" w:hAnsi="Times New Roman" w:cs="Times New Roman"/>
                <w:b/>
                <w:bCs/>
                <w:i/>
                <w:color w:val="FF0000"/>
                <w:sz w:val="24"/>
                <w:szCs w:val="24"/>
                <w:shd w:val="clear" w:color="auto" w:fill="FFFFFF"/>
              </w:rPr>
              <w:t>C</w:t>
            </w:r>
            <w:r w:rsidRPr="00B154AA">
              <w:rPr>
                <w:rFonts w:ascii="Times New Roman" w:hAnsi="Times New Roman" w:cs="Times New Roman"/>
                <w:b/>
                <w:bCs/>
                <w:i/>
                <w:color w:val="FF0000"/>
                <w:sz w:val="24"/>
                <w:szCs w:val="24"/>
                <w:shd w:val="clear" w:color="auto" w:fill="FFFFFF"/>
                <w:lang w:val="vi-VN"/>
              </w:rPr>
              <w:t xml:space="preserve">ó </w:t>
            </w:r>
            <w:r w:rsidRPr="00B154AA">
              <w:rPr>
                <w:rFonts w:ascii="Times New Roman" w:hAnsi="Times New Roman" w:cs="Times New Roman"/>
                <w:b/>
                <w:bCs/>
                <w:i/>
                <w:color w:val="FF0000"/>
                <w:sz w:val="24"/>
                <w:szCs w:val="24"/>
                <w:shd w:val="clear" w:color="auto" w:fill="FFFFFF"/>
              </w:rPr>
              <w:t>số lượng</w:t>
            </w:r>
            <w:r w:rsidRPr="00B154AA">
              <w:rPr>
                <w:rFonts w:ascii="Times New Roman" w:hAnsi="Times New Roman" w:cs="Times New Roman"/>
                <w:b/>
                <w:bCs/>
                <w:i/>
                <w:color w:val="FF0000"/>
                <w:sz w:val="24"/>
                <w:szCs w:val="24"/>
                <w:shd w:val="clear" w:color="auto" w:fill="FFFFFF"/>
                <w:lang w:val="vi-VN"/>
              </w:rPr>
              <w:t xml:space="preserve"> hợp đồng đấu giá </w:t>
            </w:r>
            <w:r w:rsidRPr="00B154AA">
              <w:rPr>
                <w:rFonts w:ascii="Times New Roman" w:hAnsi="Times New Roman" w:cs="Times New Roman"/>
                <w:b/>
                <w:bCs/>
                <w:i/>
                <w:color w:val="FF0000"/>
                <w:sz w:val="24"/>
                <w:szCs w:val="24"/>
                <w:shd w:val="clear" w:color="auto" w:fill="FFFFFF"/>
              </w:rPr>
              <w:t xml:space="preserve">thành </w:t>
            </w:r>
            <w:r w:rsidRPr="00B154AA">
              <w:rPr>
                <w:rFonts w:ascii="Times New Roman" w:hAnsi="Times New Roman" w:cs="Times New Roman"/>
                <w:b/>
                <w:bCs/>
                <w:i/>
                <w:color w:val="FF0000"/>
                <w:sz w:val="24"/>
                <w:szCs w:val="24"/>
                <w:shd w:val="clear" w:color="auto" w:fill="FFFFFF"/>
                <w:lang w:val="vi-VN"/>
              </w:rPr>
              <w:t xml:space="preserve">tài sản </w:t>
            </w:r>
            <w:r w:rsidRPr="00B154AA">
              <w:rPr>
                <w:rFonts w:ascii="Times New Roman" w:hAnsi="Times New Roman" w:cs="Times New Roman"/>
                <w:b/>
                <w:bCs/>
                <w:i/>
                <w:color w:val="FF0000"/>
                <w:sz w:val="24"/>
                <w:szCs w:val="24"/>
                <w:shd w:val="clear" w:color="auto" w:fill="FFFFFF"/>
              </w:rPr>
              <w:t>cùng loại của đơn vị có tài sản đấu giá từ ngày 01/01/2023 đến thời điểm thông báo trên địa bàn tỉnh Phú Yên.</w:t>
            </w:r>
          </w:p>
        </w:tc>
        <w:tc>
          <w:tcPr>
            <w:tcW w:w="2268" w:type="dxa"/>
            <w:vAlign w:val="center"/>
          </w:tcPr>
          <w:p w14:paraId="3E897D5B" w14:textId="77777777" w:rsidR="00F47EFA" w:rsidRPr="00B154AA" w:rsidRDefault="004B0F11" w:rsidP="00654F4E">
            <w:pPr>
              <w:spacing w:before="120" w:line="234" w:lineRule="atLeast"/>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3</w:t>
            </w:r>
            <w:r w:rsidR="00F47EFA" w:rsidRPr="00B154AA">
              <w:rPr>
                <w:rFonts w:ascii="Times New Roman" w:hAnsi="Times New Roman" w:cs="Times New Roman"/>
                <w:b/>
                <w:i/>
                <w:color w:val="FF0000"/>
                <w:sz w:val="24"/>
                <w:szCs w:val="24"/>
              </w:rPr>
              <w:t>.0</w:t>
            </w:r>
          </w:p>
        </w:tc>
      </w:tr>
      <w:tr w:rsidR="00F47EFA" w14:paraId="753A84BD" w14:textId="77777777" w:rsidTr="005F2525">
        <w:tc>
          <w:tcPr>
            <w:tcW w:w="660" w:type="dxa"/>
            <w:vAlign w:val="center"/>
          </w:tcPr>
          <w:p w14:paraId="3E89D036" w14:textId="77777777" w:rsidR="00F47EFA" w:rsidRPr="00B154AA" w:rsidRDefault="00F47EFA" w:rsidP="00654F4E">
            <w:pPr>
              <w:spacing w:before="120" w:line="234" w:lineRule="atLeast"/>
              <w:jc w:val="center"/>
              <w:rPr>
                <w:rFonts w:ascii="Times New Roman" w:hAnsi="Times New Roman" w:cs="Times New Roman"/>
                <w:i/>
                <w:color w:val="000000"/>
                <w:sz w:val="24"/>
                <w:szCs w:val="24"/>
              </w:rPr>
            </w:pPr>
            <w:r w:rsidRPr="00B154AA">
              <w:rPr>
                <w:rFonts w:ascii="Times New Roman" w:hAnsi="Times New Roman" w:cs="Times New Roman"/>
                <w:i/>
                <w:sz w:val="24"/>
                <w:szCs w:val="24"/>
              </w:rPr>
              <w:lastRenderedPageBreak/>
              <w:t>2.1</w:t>
            </w:r>
          </w:p>
        </w:tc>
        <w:tc>
          <w:tcPr>
            <w:tcW w:w="7245" w:type="dxa"/>
            <w:vAlign w:val="center"/>
          </w:tcPr>
          <w:p w14:paraId="48058B0C" w14:textId="77777777" w:rsidR="00F47EFA" w:rsidRPr="006A0FBF" w:rsidRDefault="00F47EFA" w:rsidP="00654F4E">
            <w:pPr>
              <w:jc w:val="both"/>
              <w:rPr>
                <w:rFonts w:ascii="Times New Roman" w:hAnsi="Times New Roman" w:cs="Times New Roman"/>
                <w:bCs/>
                <w:i/>
                <w:color w:val="FF0000"/>
                <w:sz w:val="24"/>
                <w:szCs w:val="24"/>
                <w:shd w:val="clear" w:color="auto" w:fill="FFFFFF"/>
              </w:rPr>
            </w:pPr>
            <w:r w:rsidRPr="006A0FBF">
              <w:rPr>
                <w:rFonts w:ascii="Times New Roman" w:hAnsi="Times New Roman" w:cs="Times New Roman"/>
                <w:bCs/>
                <w:i/>
                <w:color w:val="FF0000"/>
                <w:sz w:val="24"/>
                <w:szCs w:val="24"/>
                <w:shd w:val="clear" w:color="auto" w:fill="FFFFFF"/>
              </w:rPr>
              <w:t>Từ 01 đến 80 hợp đồng</w:t>
            </w:r>
          </w:p>
        </w:tc>
        <w:tc>
          <w:tcPr>
            <w:tcW w:w="2268" w:type="dxa"/>
            <w:vAlign w:val="center"/>
          </w:tcPr>
          <w:p w14:paraId="17B426A0" w14:textId="77777777" w:rsidR="00F47EFA" w:rsidRPr="00B154AA" w:rsidRDefault="00F47EFA" w:rsidP="00654F4E">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i/>
                <w:color w:val="FF0000"/>
                <w:sz w:val="24"/>
                <w:szCs w:val="24"/>
              </w:rPr>
              <w:t>1,0</w:t>
            </w:r>
          </w:p>
        </w:tc>
      </w:tr>
      <w:tr w:rsidR="00F47EFA" w14:paraId="35B4D071" w14:textId="77777777" w:rsidTr="005F2525">
        <w:tc>
          <w:tcPr>
            <w:tcW w:w="660" w:type="dxa"/>
            <w:vAlign w:val="center"/>
          </w:tcPr>
          <w:p w14:paraId="610344D6" w14:textId="77777777" w:rsidR="00F47EFA" w:rsidRPr="00B154AA" w:rsidRDefault="00F47EFA" w:rsidP="00654F4E">
            <w:pPr>
              <w:spacing w:before="120" w:line="234" w:lineRule="atLeast"/>
              <w:jc w:val="center"/>
              <w:rPr>
                <w:rFonts w:ascii="Times New Roman" w:hAnsi="Times New Roman" w:cs="Times New Roman"/>
                <w:i/>
                <w:color w:val="000000"/>
                <w:sz w:val="24"/>
                <w:szCs w:val="24"/>
              </w:rPr>
            </w:pPr>
            <w:r w:rsidRPr="00B154AA">
              <w:rPr>
                <w:rFonts w:ascii="Times New Roman" w:hAnsi="Times New Roman" w:cs="Times New Roman"/>
                <w:i/>
                <w:sz w:val="24"/>
                <w:szCs w:val="24"/>
              </w:rPr>
              <w:t>2.2</w:t>
            </w:r>
          </w:p>
        </w:tc>
        <w:tc>
          <w:tcPr>
            <w:tcW w:w="7245" w:type="dxa"/>
            <w:vAlign w:val="center"/>
          </w:tcPr>
          <w:p w14:paraId="5574C173" w14:textId="77777777" w:rsidR="00F47EFA" w:rsidRPr="006A0FBF" w:rsidRDefault="00F47EFA" w:rsidP="00654F4E">
            <w:pPr>
              <w:jc w:val="both"/>
              <w:rPr>
                <w:rFonts w:ascii="Times New Roman" w:hAnsi="Times New Roman" w:cs="Times New Roman"/>
                <w:bCs/>
                <w:i/>
                <w:color w:val="FF0000"/>
                <w:sz w:val="24"/>
                <w:szCs w:val="24"/>
                <w:shd w:val="clear" w:color="auto" w:fill="FFFFFF"/>
              </w:rPr>
            </w:pPr>
            <w:r w:rsidRPr="006A0FBF">
              <w:rPr>
                <w:rFonts w:ascii="Times New Roman" w:hAnsi="Times New Roman" w:cs="Times New Roman"/>
                <w:bCs/>
                <w:i/>
                <w:color w:val="FF0000"/>
                <w:sz w:val="24"/>
                <w:szCs w:val="24"/>
                <w:shd w:val="clear" w:color="auto" w:fill="FFFFFF"/>
              </w:rPr>
              <w:t xml:space="preserve">Từ 81 hợp đồng trở lên </w:t>
            </w:r>
          </w:p>
        </w:tc>
        <w:tc>
          <w:tcPr>
            <w:tcW w:w="2268" w:type="dxa"/>
            <w:vAlign w:val="center"/>
          </w:tcPr>
          <w:p w14:paraId="7B2E2E58" w14:textId="77777777" w:rsidR="00F47EFA" w:rsidRPr="00B154AA" w:rsidRDefault="00F47EFA" w:rsidP="00654F4E">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i/>
                <w:color w:val="FF0000"/>
                <w:sz w:val="24"/>
                <w:szCs w:val="24"/>
              </w:rPr>
              <w:t>3,0</w:t>
            </w:r>
          </w:p>
        </w:tc>
      </w:tr>
      <w:tr w:rsidR="00F47EFA" w14:paraId="3E3843D0" w14:textId="77777777" w:rsidTr="005F2525">
        <w:tc>
          <w:tcPr>
            <w:tcW w:w="660" w:type="dxa"/>
            <w:vAlign w:val="center"/>
          </w:tcPr>
          <w:p w14:paraId="74AD5D3C" w14:textId="77777777" w:rsidR="00F47EFA" w:rsidRPr="00283177" w:rsidRDefault="00F47EFA" w:rsidP="00EB68E7">
            <w:pPr>
              <w:spacing w:before="120" w:line="234" w:lineRule="atLeast"/>
              <w:jc w:val="center"/>
              <w:rPr>
                <w:rFonts w:ascii="Times New Roman" w:hAnsi="Times New Roman" w:cs="Times New Roman"/>
                <w:b/>
                <w:i/>
                <w:sz w:val="24"/>
                <w:szCs w:val="24"/>
              </w:rPr>
            </w:pPr>
            <w:r w:rsidRPr="00283177">
              <w:rPr>
                <w:rFonts w:ascii="Times New Roman" w:hAnsi="Times New Roman" w:cs="Times New Roman"/>
                <w:b/>
                <w:i/>
                <w:sz w:val="24"/>
                <w:szCs w:val="24"/>
              </w:rPr>
              <w:t>3.</w:t>
            </w:r>
          </w:p>
        </w:tc>
        <w:tc>
          <w:tcPr>
            <w:tcW w:w="7245" w:type="dxa"/>
            <w:vAlign w:val="center"/>
          </w:tcPr>
          <w:p w14:paraId="39DEAD00" w14:textId="77777777" w:rsidR="00F47EFA" w:rsidRPr="00B154AA" w:rsidRDefault="00F47EFA" w:rsidP="00654F4E">
            <w:pPr>
              <w:jc w:val="both"/>
              <w:rPr>
                <w:rFonts w:ascii="Times New Roman" w:hAnsi="Times New Roman" w:cs="Times New Roman"/>
                <w:b/>
                <w:bCs/>
                <w:i/>
                <w:color w:val="FF0000"/>
                <w:sz w:val="24"/>
                <w:szCs w:val="24"/>
                <w:shd w:val="clear" w:color="auto" w:fill="FFFFFF"/>
              </w:rPr>
            </w:pPr>
            <w:r>
              <w:rPr>
                <w:rFonts w:ascii="Times New Roman" w:hAnsi="Times New Roman" w:cs="Times New Roman"/>
                <w:b/>
                <w:bCs/>
                <w:i/>
                <w:color w:val="FF0000"/>
                <w:sz w:val="24"/>
                <w:szCs w:val="24"/>
                <w:shd w:val="clear" w:color="auto" w:fill="FFFFFF"/>
              </w:rPr>
              <w:t xml:space="preserve"> Đã từng ký kết hợp đồng dịch vụ đấu giá tàu sản với người có tài sản và tổ chức cuộc đấu giá thành theo hợp đồng đó</w:t>
            </w:r>
          </w:p>
        </w:tc>
        <w:tc>
          <w:tcPr>
            <w:tcW w:w="2268" w:type="dxa"/>
            <w:vAlign w:val="center"/>
          </w:tcPr>
          <w:p w14:paraId="2E9FA98D" w14:textId="77777777" w:rsidR="00F47EFA" w:rsidRPr="00B154AA" w:rsidRDefault="00F47EFA" w:rsidP="00654F4E">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b/>
                <w:i/>
                <w:color w:val="FF0000"/>
                <w:sz w:val="24"/>
                <w:szCs w:val="24"/>
              </w:rPr>
              <w:t>2,0</w:t>
            </w:r>
          </w:p>
        </w:tc>
      </w:tr>
      <w:tr w:rsidR="00F47EFA" w:rsidRPr="00BE2358" w14:paraId="1A601C17" w14:textId="77777777" w:rsidTr="005F2525">
        <w:tc>
          <w:tcPr>
            <w:tcW w:w="7905" w:type="dxa"/>
            <w:gridSpan w:val="2"/>
            <w:vAlign w:val="center"/>
          </w:tcPr>
          <w:p w14:paraId="0F8E683E" w14:textId="77777777" w:rsidR="00F47EFA" w:rsidRPr="00BE2358" w:rsidRDefault="00F47EFA" w:rsidP="00436752">
            <w:pPr>
              <w:spacing w:line="269" w:lineRule="auto"/>
              <w:jc w:val="center"/>
              <w:rPr>
                <w:rFonts w:ascii="Times New Roman" w:eastAsia="Times New Roman" w:hAnsi="Times New Roman" w:cs="Times New Roman"/>
                <w:b/>
                <w:color w:val="000000"/>
                <w:sz w:val="10"/>
                <w:szCs w:val="24"/>
              </w:rPr>
            </w:pPr>
          </w:p>
          <w:p w14:paraId="6541D8A8" w14:textId="77777777" w:rsidR="00F47EFA" w:rsidRDefault="00EB68E7" w:rsidP="00436752">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r w:rsidR="00B12036">
              <w:rPr>
                <w:rFonts w:ascii="Times New Roman" w:eastAsia="Times New Roman" w:hAnsi="Times New Roman" w:cs="Times New Roman"/>
                <w:b/>
                <w:color w:val="000000"/>
                <w:sz w:val="24"/>
                <w:szCs w:val="24"/>
              </w:rPr>
              <w:t>ổng số điểm</w:t>
            </w:r>
          </w:p>
          <w:p w14:paraId="2A217F79" w14:textId="77777777" w:rsidR="00F47EFA" w:rsidRPr="00BE2358" w:rsidRDefault="00F47EFA" w:rsidP="00436752">
            <w:pPr>
              <w:spacing w:line="269" w:lineRule="auto"/>
              <w:jc w:val="center"/>
              <w:rPr>
                <w:rFonts w:ascii="Times New Roman" w:eastAsia="Times New Roman" w:hAnsi="Times New Roman" w:cs="Times New Roman"/>
                <w:b/>
                <w:color w:val="000000"/>
                <w:sz w:val="12"/>
                <w:szCs w:val="24"/>
              </w:rPr>
            </w:pPr>
          </w:p>
        </w:tc>
        <w:tc>
          <w:tcPr>
            <w:tcW w:w="2268" w:type="dxa"/>
            <w:vAlign w:val="center"/>
          </w:tcPr>
          <w:p w14:paraId="622401A6" w14:textId="77777777" w:rsidR="00F47EFA" w:rsidRPr="00BE2358" w:rsidRDefault="003B678D" w:rsidP="00EB68E7">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96 </w:t>
            </w:r>
          </w:p>
        </w:tc>
      </w:tr>
    </w:tbl>
    <w:p w14:paraId="74226F93" w14:textId="77777777" w:rsidR="00362ABF" w:rsidRPr="00797432" w:rsidRDefault="00362ABF" w:rsidP="00D52394">
      <w:pPr>
        <w:spacing w:after="0" w:line="269" w:lineRule="auto"/>
        <w:ind w:firstLine="720"/>
        <w:jc w:val="both"/>
        <w:rPr>
          <w:rFonts w:ascii="Times New Roman Bold" w:hAnsi="Times New Roman Bold" w:cs="Times New Roman"/>
          <w:b/>
          <w:spacing w:val="-12"/>
          <w:sz w:val="16"/>
          <w:szCs w:val="28"/>
        </w:rPr>
      </w:pPr>
    </w:p>
    <w:p w14:paraId="681F56B5" w14:textId="77777777" w:rsidR="009748C5" w:rsidRPr="00797432" w:rsidRDefault="009748C5" w:rsidP="00D52394">
      <w:pPr>
        <w:spacing w:after="0" w:line="269" w:lineRule="auto"/>
        <w:ind w:firstLine="720"/>
        <w:jc w:val="both"/>
        <w:rPr>
          <w:rFonts w:ascii="Times New Roman" w:eastAsia="Times New Roman" w:hAnsi="Times New Roman" w:cs="Times New Roman"/>
          <w:color w:val="000000"/>
          <w:sz w:val="28"/>
          <w:szCs w:val="28"/>
        </w:rPr>
      </w:pPr>
      <w:r w:rsidRPr="00797432">
        <w:rPr>
          <w:rFonts w:ascii="Times New Roman" w:eastAsia="Times New Roman" w:hAnsi="Times New Roman" w:cs="Times New Roman"/>
          <w:color w:val="000000"/>
          <w:sz w:val="28"/>
          <w:szCs w:val="28"/>
        </w:rPr>
        <w:t>Trên đây là kết quả đánh giá, chấm điểm</w:t>
      </w:r>
      <w:r w:rsidR="00C06259">
        <w:rPr>
          <w:rFonts w:ascii="Times New Roman" w:eastAsia="Times New Roman" w:hAnsi="Times New Roman" w:cs="Times New Roman"/>
          <w:color w:val="000000"/>
          <w:sz w:val="28"/>
          <w:szCs w:val="28"/>
        </w:rPr>
        <w:t xml:space="preserve"> T</w:t>
      </w:r>
      <w:r w:rsidRPr="00797432">
        <w:rPr>
          <w:rFonts w:ascii="Times New Roman" w:eastAsia="Times New Roman" w:hAnsi="Times New Roman" w:cs="Times New Roman"/>
          <w:color w:val="000000"/>
          <w:sz w:val="28"/>
          <w:szCs w:val="28"/>
        </w:rPr>
        <w:t>ổ chức hành nghề đấu giá tài sản tài sản đã nộp hồ sơ</w:t>
      </w:r>
      <w:r w:rsidR="00EF1ED1">
        <w:rPr>
          <w:rFonts w:ascii="Times New Roman" w:eastAsia="Times New Roman" w:hAnsi="Times New Roman" w:cs="Times New Roman"/>
          <w:color w:val="000000"/>
          <w:sz w:val="28"/>
          <w:szCs w:val="28"/>
        </w:rPr>
        <w:t xml:space="preserve"> đăng ký tham gia</w:t>
      </w:r>
      <w:r w:rsidR="009D7EFA">
        <w:rPr>
          <w:rFonts w:ascii="Times New Roman" w:eastAsia="Times New Roman" w:hAnsi="Times New Roman" w:cs="Times New Roman"/>
          <w:color w:val="000000"/>
          <w:sz w:val="28"/>
          <w:szCs w:val="28"/>
        </w:rPr>
        <w:t>.</w:t>
      </w:r>
      <w:r w:rsidRPr="00797432">
        <w:rPr>
          <w:rFonts w:ascii="Times New Roman" w:eastAsia="Times New Roman" w:hAnsi="Times New Roman" w:cs="Times New Roman"/>
          <w:color w:val="000000"/>
          <w:sz w:val="28"/>
          <w:szCs w:val="28"/>
        </w:rPr>
        <w:t xml:space="preserve"> Phòng Cảnh sát giao thông</w:t>
      </w:r>
      <w:r w:rsidR="00B12036">
        <w:rPr>
          <w:rFonts w:ascii="Times New Roman" w:eastAsia="Times New Roman" w:hAnsi="Times New Roman" w:cs="Times New Roman"/>
          <w:color w:val="000000"/>
          <w:sz w:val="28"/>
          <w:szCs w:val="28"/>
        </w:rPr>
        <w:t xml:space="preserve">, </w:t>
      </w:r>
      <w:r w:rsidRPr="00797432">
        <w:rPr>
          <w:rFonts w:ascii="Times New Roman" w:eastAsia="Times New Roman" w:hAnsi="Times New Roman" w:cs="Times New Roman"/>
          <w:color w:val="000000"/>
          <w:sz w:val="28"/>
          <w:szCs w:val="28"/>
        </w:rPr>
        <w:t>Công an tỉnh Phú Yên thông báo để tổ chức hành nghề đấu giá tài sản biết./.</w:t>
      </w:r>
    </w:p>
    <w:p w14:paraId="154E44C9" w14:textId="77777777" w:rsidR="009748C5" w:rsidRDefault="009748C5" w:rsidP="00D52394">
      <w:pPr>
        <w:spacing w:after="0" w:line="269" w:lineRule="auto"/>
        <w:ind w:firstLine="720"/>
        <w:jc w:val="both"/>
        <w:rPr>
          <w:rFonts w:ascii="Times New Roman Bold" w:hAnsi="Times New Roman Bold" w:cs="Times New Roman"/>
          <w:b/>
          <w:spacing w:val="-1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91"/>
      </w:tblGrid>
      <w:tr w:rsidR="009748C5" w14:paraId="7A80BB9F" w14:textId="77777777" w:rsidTr="009748C5">
        <w:tc>
          <w:tcPr>
            <w:tcW w:w="5076" w:type="dxa"/>
          </w:tcPr>
          <w:p w14:paraId="76B17D20" w14:textId="77777777" w:rsidR="009748C5" w:rsidRDefault="009748C5" w:rsidP="009748C5">
            <w:pPr>
              <w:rPr>
                <w:rFonts w:ascii="Times New Roman Bold" w:hAnsi="Times New Roman Bold" w:cs="Times New Roman"/>
                <w:b/>
                <w:spacing w:val="-12"/>
                <w:sz w:val="28"/>
                <w:szCs w:val="28"/>
              </w:rPr>
            </w:pPr>
            <w:r w:rsidRPr="005B597D">
              <w:rPr>
                <w:rFonts w:ascii="Times New Roman Bold" w:hAnsi="Times New Roman Bold" w:cs="Times New Roman"/>
                <w:b/>
                <w:i/>
                <w:spacing w:val="-12"/>
                <w:sz w:val="24"/>
                <w:szCs w:val="24"/>
              </w:rPr>
              <w:t>Nơi nhận:</w:t>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t xml:space="preserve">     </w:t>
            </w:r>
          </w:p>
          <w:p w14:paraId="121A37FA" w14:textId="77777777" w:rsidR="00B12036" w:rsidRDefault="009748C5" w:rsidP="009748C5">
            <w:pPr>
              <w:rPr>
                <w:rFonts w:ascii="Times New Roman" w:hAnsi="Times New Roman" w:cs="Times New Roman"/>
              </w:rPr>
            </w:pPr>
            <w:r w:rsidRPr="008C39CC">
              <w:rPr>
                <w:rFonts w:ascii="Times New Roman" w:hAnsi="Times New Roman" w:cs="Times New Roman"/>
              </w:rPr>
              <w:t>-Trang ĐGTS-BTP (đăng</w:t>
            </w:r>
            <w:r w:rsidR="006A0FBF">
              <w:rPr>
                <w:rFonts w:ascii="Times New Roman" w:hAnsi="Times New Roman" w:cs="Times New Roman"/>
              </w:rPr>
              <w:t xml:space="preserve"> lên</w:t>
            </w:r>
            <w:proofErr w:type="gramStart"/>
            <w:r w:rsidRPr="008C39CC">
              <w:rPr>
                <w:rFonts w:ascii="Times New Roman" w:hAnsi="Times New Roman" w:cs="Times New Roman"/>
              </w:rPr>
              <w:t>);</w:t>
            </w:r>
            <w:proofErr w:type="gramEnd"/>
          </w:p>
          <w:p w14:paraId="12E23555" w14:textId="77777777" w:rsidR="009748C5" w:rsidRDefault="009748C5" w:rsidP="009748C5">
            <w:pPr>
              <w:rPr>
                <w:rFonts w:ascii="Times New Roman" w:hAnsi="Times New Roman" w:cs="Times New Roman"/>
              </w:rPr>
            </w:pPr>
            <w:r w:rsidRPr="008C39CC">
              <w:rPr>
                <w:rFonts w:ascii="Times New Roman" w:hAnsi="Times New Roman" w:cs="Times New Roman"/>
              </w:rPr>
              <w:t>- Trang TTĐT-CAT (đăng lên</w:t>
            </w:r>
            <w:proofErr w:type="gramStart"/>
            <w:r w:rsidRPr="008C39CC">
              <w:rPr>
                <w:rFonts w:ascii="Times New Roman" w:hAnsi="Times New Roman" w:cs="Times New Roman"/>
              </w:rPr>
              <w:t>)</w:t>
            </w:r>
            <w:r>
              <w:rPr>
                <w:rFonts w:ascii="Times New Roman" w:hAnsi="Times New Roman" w:cs="Times New Roman"/>
              </w:rPr>
              <w:t>;</w:t>
            </w:r>
            <w:proofErr w:type="gramEnd"/>
          </w:p>
          <w:p w14:paraId="0B24CA9C" w14:textId="77777777" w:rsidR="009748C5" w:rsidRPr="008C39CC" w:rsidRDefault="009748C5" w:rsidP="009748C5">
            <w:pPr>
              <w:rPr>
                <w:rFonts w:ascii="Times New Roman" w:hAnsi="Times New Roman" w:cs="Times New Roman"/>
              </w:rPr>
            </w:pPr>
            <w:r>
              <w:rPr>
                <w:rFonts w:ascii="Times New Roman" w:hAnsi="Times New Roman" w:cs="Times New Roman"/>
              </w:rPr>
              <w:t>- Lưu HS.</w:t>
            </w:r>
          </w:p>
          <w:p w14:paraId="1D7D7626" w14:textId="77777777" w:rsidR="009748C5" w:rsidRDefault="009748C5" w:rsidP="00D52394">
            <w:pPr>
              <w:spacing w:line="269" w:lineRule="auto"/>
              <w:jc w:val="both"/>
              <w:rPr>
                <w:rFonts w:ascii="Times New Roman Bold" w:hAnsi="Times New Roman Bold" w:cs="Times New Roman"/>
                <w:b/>
                <w:spacing w:val="-12"/>
                <w:sz w:val="28"/>
                <w:szCs w:val="28"/>
              </w:rPr>
            </w:pPr>
          </w:p>
        </w:tc>
        <w:tc>
          <w:tcPr>
            <w:tcW w:w="5076" w:type="dxa"/>
          </w:tcPr>
          <w:p w14:paraId="712A6179" w14:textId="77777777" w:rsidR="009748C5" w:rsidRDefault="009748C5" w:rsidP="009748C5">
            <w:pPr>
              <w:spacing w:line="269" w:lineRule="auto"/>
              <w:jc w:val="center"/>
              <w:rPr>
                <w:rFonts w:ascii="Times New Roman Bold" w:hAnsi="Times New Roman Bold" w:cs="Times New Roman"/>
                <w:b/>
                <w:spacing w:val="-12"/>
                <w:sz w:val="28"/>
                <w:szCs w:val="28"/>
              </w:rPr>
            </w:pPr>
            <w:r>
              <w:rPr>
                <w:rFonts w:ascii="Times New Roman Bold" w:hAnsi="Times New Roman Bold" w:cs="Times New Roman"/>
                <w:b/>
                <w:spacing w:val="-12"/>
                <w:sz w:val="28"/>
                <w:szCs w:val="28"/>
              </w:rPr>
              <w:t>TRƯỞNG PHÒNG</w:t>
            </w:r>
          </w:p>
          <w:p w14:paraId="01EA5EB7" w14:textId="77777777" w:rsidR="009748C5" w:rsidRDefault="009748C5" w:rsidP="009748C5">
            <w:pPr>
              <w:spacing w:line="269" w:lineRule="auto"/>
              <w:jc w:val="center"/>
              <w:rPr>
                <w:rFonts w:ascii="Times New Roman Bold" w:hAnsi="Times New Roman Bold" w:cs="Times New Roman"/>
                <w:b/>
                <w:spacing w:val="-12"/>
                <w:sz w:val="28"/>
                <w:szCs w:val="28"/>
              </w:rPr>
            </w:pPr>
          </w:p>
          <w:p w14:paraId="17403A6C" w14:textId="77777777" w:rsidR="009748C5" w:rsidRDefault="009748C5" w:rsidP="009748C5">
            <w:pPr>
              <w:spacing w:line="269" w:lineRule="auto"/>
              <w:jc w:val="center"/>
              <w:rPr>
                <w:rFonts w:ascii="Times New Roman Bold" w:hAnsi="Times New Roman Bold" w:cs="Times New Roman"/>
                <w:b/>
                <w:spacing w:val="-12"/>
                <w:sz w:val="28"/>
                <w:szCs w:val="28"/>
              </w:rPr>
            </w:pPr>
          </w:p>
          <w:p w14:paraId="160DED99" w14:textId="77777777" w:rsidR="009748C5" w:rsidRDefault="00BC5B1D" w:rsidP="009748C5">
            <w:pPr>
              <w:spacing w:line="269" w:lineRule="auto"/>
              <w:jc w:val="center"/>
              <w:rPr>
                <w:rFonts w:ascii="Times New Roman Bold" w:hAnsi="Times New Roman Bold" w:cs="Times New Roman"/>
                <w:b/>
                <w:spacing w:val="-12"/>
                <w:sz w:val="28"/>
                <w:szCs w:val="28"/>
              </w:rPr>
            </w:pPr>
            <w:r>
              <w:rPr>
                <w:rFonts w:ascii="Times New Roman Bold" w:hAnsi="Times New Roman Bold" w:cs="Times New Roman"/>
                <w:b/>
                <w:spacing w:val="-12"/>
                <w:sz w:val="28"/>
                <w:szCs w:val="28"/>
              </w:rPr>
              <w:t>(đã ký)</w:t>
            </w:r>
          </w:p>
          <w:p w14:paraId="2F60BF14" w14:textId="77777777" w:rsidR="009748C5" w:rsidRDefault="009748C5" w:rsidP="009748C5">
            <w:pPr>
              <w:spacing w:line="269" w:lineRule="auto"/>
              <w:jc w:val="center"/>
              <w:rPr>
                <w:rFonts w:ascii="Times New Roman Bold" w:hAnsi="Times New Roman Bold" w:cs="Times New Roman"/>
                <w:b/>
                <w:spacing w:val="-12"/>
                <w:sz w:val="28"/>
                <w:szCs w:val="28"/>
              </w:rPr>
            </w:pPr>
          </w:p>
          <w:p w14:paraId="2D8F3A75" w14:textId="77777777" w:rsidR="00797432" w:rsidRDefault="00797432" w:rsidP="009748C5">
            <w:pPr>
              <w:spacing w:line="269" w:lineRule="auto"/>
              <w:jc w:val="center"/>
              <w:rPr>
                <w:rFonts w:ascii="Times New Roman Bold" w:hAnsi="Times New Roman Bold" w:cs="Times New Roman"/>
                <w:b/>
                <w:spacing w:val="-12"/>
                <w:sz w:val="28"/>
                <w:szCs w:val="28"/>
              </w:rPr>
            </w:pPr>
          </w:p>
          <w:p w14:paraId="6AC26C53" w14:textId="77777777" w:rsidR="009748C5" w:rsidRDefault="009748C5" w:rsidP="009748C5">
            <w:pPr>
              <w:jc w:val="center"/>
              <w:rPr>
                <w:rFonts w:ascii="Times New Roman Bold" w:hAnsi="Times New Roman Bold" w:cs="Times New Roman"/>
                <w:b/>
                <w:spacing w:val="-12"/>
                <w:sz w:val="28"/>
                <w:szCs w:val="28"/>
              </w:rPr>
            </w:pPr>
            <w:r>
              <w:rPr>
                <w:rFonts w:ascii="Times New Roman Bold" w:hAnsi="Times New Roman Bold" w:cs="Times New Roman"/>
                <w:b/>
                <w:spacing w:val="-12"/>
                <w:sz w:val="28"/>
                <w:szCs w:val="28"/>
              </w:rPr>
              <w:t>Thượng tá Võ Hùng Tường</w:t>
            </w:r>
          </w:p>
          <w:p w14:paraId="3FC2937B" w14:textId="77777777" w:rsidR="009748C5" w:rsidRDefault="009748C5" w:rsidP="00D52394">
            <w:pPr>
              <w:spacing w:line="269" w:lineRule="auto"/>
              <w:jc w:val="both"/>
              <w:rPr>
                <w:rFonts w:ascii="Times New Roman Bold" w:hAnsi="Times New Roman Bold" w:cs="Times New Roman"/>
                <w:b/>
                <w:spacing w:val="-12"/>
                <w:sz w:val="28"/>
                <w:szCs w:val="28"/>
              </w:rPr>
            </w:pPr>
          </w:p>
          <w:p w14:paraId="26A09BAB" w14:textId="77777777" w:rsidR="009748C5" w:rsidRDefault="009748C5" w:rsidP="00D52394">
            <w:pPr>
              <w:spacing w:line="269" w:lineRule="auto"/>
              <w:jc w:val="both"/>
              <w:rPr>
                <w:rFonts w:ascii="Times New Roman Bold" w:hAnsi="Times New Roman Bold" w:cs="Times New Roman"/>
                <w:b/>
                <w:spacing w:val="-12"/>
                <w:sz w:val="28"/>
                <w:szCs w:val="28"/>
              </w:rPr>
            </w:pPr>
          </w:p>
        </w:tc>
      </w:tr>
    </w:tbl>
    <w:p w14:paraId="37AAAE0F" w14:textId="77777777" w:rsidR="00AD5777" w:rsidRDefault="00AD5777" w:rsidP="00D52394">
      <w:pPr>
        <w:spacing w:after="0" w:line="269" w:lineRule="auto"/>
        <w:ind w:firstLine="720"/>
        <w:jc w:val="both"/>
        <w:rPr>
          <w:rFonts w:ascii="Times New Roman Bold" w:hAnsi="Times New Roman Bold" w:cs="Times New Roman"/>
          <w:b/>
          <w:spacing w:val="-12"/>
          <w:sz w:val="28"/>
          <w:szCs w:val="28"/>
        </w:rPr>
      </w:pPr>
    </w:p>
    <w:p w14:paraId="29E4537C" w14:textId="77777777" w:rsidR="00AD5777" w:rsidRDefault="00AD5777" w:rsidP="00D52394">
      <w:pPr>
        <w:spacing w:after="0" w:line="269" w:lineRule="auto"/>
        <w:ind w:firstLine="720"/>
        <w:jc w:val="both"/>
        <w:rPr>
          <w:rFonts w:ascii="Times New Roman Bold" w:hAnsi="Times New Roman Bold" w:cs="Times New Roman"/>
          <w:b/>
          <w:spacing w:val="-12"/>
          <w:sz w:val="28"/>
          <w:szCs w:val="28"/>
        </w:rPr>
      </w:pPr>
    </w:p>
    <w:p w14:paraId="37639450" w14:textId="77777777" w:rsidR="008C39CC" w:rsidRPr="008C39CC" w:rsidRDefault="008C39CC" w:rsidP="008C39CC">
      <w:pPr>
        <w:spacing w:after="0" w:line="269" w:lineRule="auto"/>
        <w:ind w:firstLine="720"/>
        <w:rPr>
          <w:rFonts w:ascii="Times New Roman Bold" w:hAnsi="Times New Roman Bold" w:cs="Times New Roman"/>
          <w:b/>
          <w:spacing w:val="-12"/>
          <w:sz w:val="8"/>
          <w:szCs w:val="28"/>
        </w:rPr>
      </w:pPr>
    </w:p>
    <w:p w14:paraId="023D99DB" w14:textId="77777777" w:rsidR="00AD5777" w:rsidRDefault="009139CB" w:rsidP="005F1358">
      <w:pPr>
        <w:rPr>
          <w:rFonts w:ascii="Times New Roman Bold" w:hAnsi="Times New Roman Bold" w:cs="Times New Roman"/>
          <w:spacing w:val="-12"/>
          <w:sz w:val="44"/>
          <w:szCs w:val="28"/>
        </w:rPr>
      </w:pP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p>
    <w:p w14:paraId="10442367" w14:textId="77777777" w:rsidR="005F1358" w:rsidRDefault="005F1358" w:rsidP="005F1358">
      <w:pPr>
        <w:rPr>
          <w:rFonts w:ascii="Times New Roman Bold" w:hAnsi="Times New Roman Bold" w:cs="Times New Roman"/>
          <w:b/>
          <w:spacing w:val="-12"/>
          <w:sz w:val="28"/>
          <w:szCs w:val="28"/>
        </w:rPr>
      </w:pPr>
      <w:r>
        <w:rPr>
          <w:rFonts w:ascii="Times New Roman Bold" w:hAnsi="Times New Roman Bold" w:cs="Times New Roman"/>
          <w:b/>
          <w:spacing w:val="-12"/>
          <w:sz w:val="28"/>
          <w:szCs w:val="28"/>
        </w:rPr>
        <w:t xml:space="preserve">                                                                                                       </w:t>
      </w:r>
      <w:r w:rsidR="008C39CC">
        <w:rPr>
          <w:rFonts w:ascii="Times New Roman Bold" w:hAnsi="Times New Roman Bold" w:cs="Times New Roman"/>
          <w:b/>
          <w:spacing w:val="-12"/>
          <w:sz w:val="28"/>
          <w:szCs w:val="28"/>
        </w:rPr>
        <w:t xml:space="preserve">  </w:t>
      </w:r>
      <w:r>
        <w:rPr>
          <w:rFonts w:ascii="Times New Roman Bold" w:hAnsi="Times New Roman Bold" w:cs="Times New Roman"/>
          <w:b/>
          <w:spacing w:val="-12"/>
          <w:sz w:val="28"/>
          <w:szCs w:val="28"/>
        </w:rPr>
        <w:t xml:space="preserve">    </w:t>
      </w:r>
    </w:p>
    <w:p w14:paraId="210EECC8" w14:textId="77777777" w:rsidR="00AB0652" w:rsidRPr="008515F9" w:rsidRDefault="00AB0652" w:rsidP="00152F2D">
      <w:pPr>
        <w:ind w:left="5040" w:firstLine="720"/>
        <w:rPr>
          <w:rFonts w:ascii="Times New Roman Bold" w:hAnsi="Times New Roman Bold" w:cs="Times New Roman"/>
          <w:b/>
          <w:spacing w:val="-12"/>
          <w:sz w:val="28"/>
          <w:szCs w:val="28"/>
        </w:rPr>
      </w:pPr>
      <w:r>
        <w:rPr>
          <w:rFonts w:ascii="Times New Roman Bold" w:hAnsi="Times New Roman Bold" w:cs="Times New Roman"/>
          <w:b/>
          <w:spacing w:val="-12"/>
          <w:sz w:val="28"/>
          <w:szCs w:val="28"/>
        </w:rPr>
        <w:t xml:space="preserve">             </w:t>
      </w:r>
    </w:p>
    <w:sectPr w:rsidR="00AB0652" w:rsidRPr="008515F9" w:rsidSect="009C0DB3">
      <w:headerReference w:type="default" r:id="rId7"/>
      <w:pgSz w:w="12240" w:h="15840" w:code="1"/>
      <w:pgMar w:top="851" w:right="1041" w:bottom="567"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16F9" w14:textId="77777777" w:rsidR="006D6CF7" w:rsidRDefault="006D6CF7" w:rsidP="007E0657">
      <w:pPr>
        <w:spacing w:after="0" w:line="240" w:lineRule="auto"/>
      </w:pPr>
      <w:r>
        <w:separator/>
      </w:r>
    </w:p>
  </w:endnote>
  <w:endnote w:type="continuationSeparator" w:id="0">
    <w:p w14:paraId="597F8897" w14:textId="77777777" w:rsidR="006D6CF7" w:rsidRDefault="006D6CF7" w:rsidP="007E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D2F0" w14:textId="77777777" w:rsidR="006D6CF7" w:rsidRDefault="006D6CF7" w:rsidP="007E0657">
      <w:pPr>
        <w:spacing w:after="0" w:line="240" w:lineRule="auto"/>
      </w:pPr>
      <w:r>
        <w:separator/>
      </w:r>
    </w:p>
  </w:footnote>
  <w:footnote w:type="continuationSeparator" w:id="0">
    <w:p w14:paraId="470B6CD8" w14:textId="77777777" w:rsidR="006D6CF7" w:rsidRDefault="006D6CF7" w:rsidP="007E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5078"/>
      <w:docPartObj>
        <w:docPartGallery w:val="Page Numbers (Top of Page)"/>
        <w:docPartUnique/>
      </w:docPartObj>
    </w:sdtPr>
    <w:sdtEndPr>
      <w:rPr>
        <w:rFonts w:ascii="Times New Roman" w:hAnsi="Times New Roman" w:cs="Times New Roman"/>
        <w:noProof/>
      </w:rPr>
    </w:sdtEndPr>
    <w:sdtContent>
      <w:p w14:paraId="0EE06C34" w14:textId="77777777" w:rsidR="007E0657" w:rsidRPr="00033DFE" w:rsidRDefault="007E0657">
        <w:pPr>
          <w:pStyle w:val="Header"/>
          <w:jc w:val="center"/>
          <w:rPr>
            <w:rFonts w:ascii="Times New Roman" w:hAnsi="Times New Roman" w:cs="Times New Roman"/>
          </w:rPr>
        </w:pPr>
        <w:r w:rsidRPr="00033DFE">
          <w:rPr>
            <w:rFonts w:ascii="Times New Roman" w:hAnsi="Times New Roman" w:cs="Times New Roman"/>
          </w:rPr>
          <w:fldChar w:fldCharType="begin"/>
        </w:r>
        <w:r w:rsidRPr="00033DFE">
          <w:rPr>
            <w:rFonts w:ascii="Times New Roman" w:hAnsi="Times New Roman" w:cs="Times New Roman"/>
          </w:rPr>
          <w:instrText xml:space="preserve"> PAGE   \* MERGEFORMAT </w:instrText>
        </w:r>
        <w:r w:rsidRPr="00033DFE">
          <w:rPr>
            <w:rFonts w:ascii="Times New Roman" w:hAnsi="Times New Roman" w:cs="Times New Roman"/>
          </w:rPr>
          <w:fldChar w:fldCharType="separate"/>
        </w:r>
        <w:r w:rsidR="00BC5B1D">
          <w:rPr>
            <w:rFonts w:ascii="Times New Roman" w:hAnsi="Times New Roman" w:cs="Times New Roman"/>
            <w:noProof/>
          </w:rPr>
          <w:t>4</w:t>
        </w:r>
        <w:r w:rsidRPr="00033DFE">
          <w:rPr>
            <w:rFonts w:ascii="Times New Roman" w:hAnsi="Times New Roman" w:cs="Times New Roman"/>
            <w:noProof/>
          </w:rPr>
          <w:fldChar w:fldCharType="end"/>
        </w:r>
      </w:p>
    </w:sdtContent>
  </w:sdt>
  <w:p w14:paraId="52A3AE87" w14:textId="77777777" w:rsidR="007E0657" w:rsidRDefault="007E0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928B8"/>
    <w:multiLevelType w:val="hybridMultilevel"/>
    <w:tmpl w:val="34DA21D8"/>
    <w:lvl w:ilvl="0" w:tplc="2856B228">
      <w:start w:val="4"/>
      <w:numFmt w:val="bullet"/>
      <w:lvlText w:val="-"/>
      <w:lvlJc w:val="left"/>
      <w:pPr>
        <w:ind w:left="720" w:hanging="360"/>
      </w:pPr>
      <w:rPr>
        <w:rFonts w:ascii="Times New Roman Bold" w:eastAsiaTheme="minorHAns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0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8"/>
    <w:rsid w:val="00033DFE"/>
    <w:rsid w:val="00061590"/>
    <w:rsid w:val="00107E05"/>
    <w:rsid w:val="001313D1"/>
    <w:rsid w:val="00152F2D"/>
    <w:rsid w:val="001900A2"/>
    <w:rsid w:val="001A0855"/>
    <w:rsid w:val="001C4D23"/>
    <w:rsid w:val="00205225"/>
    <w:rsid w:val="0021024A"/>
    <w:rsid w:val="00217511"/>
    <w:rsid w:val="00227501"/>
    <w:rsid w:val="00233E2F"/>
    <w:rsid w:val="002A219B"/>
    <w:rsid w:val="002C16DD"/>
    <w:rsid w:val="002D6A95"/>
    <w:rsid w:val="002F5DAD"/>
    <w:rsid w:val="003154EF"/>
    <w:rsid w:val="00321923"/>
    <w:rsid w:val="00321D89"/>
    <w:rsid w:val="00323334"/>
    <w:rsid w:val="00362ABF"/>
    <w:rsid w:val="003700DE"/>
    <w:rsid w:val="00375341"/>
    <w:rsid w:val="003753EE"/>
    <w:rsid w:val="00395980"/>
    <w:rsid w:val="003B226A"/>
    <w:rsid w:val="003B678D"/>
    <w:rsid w:val="003D1521"/>
    <w:rsid w:val="003D7985"/>
    <w:rsid w:val="003D7ACC"/>
    <w:rsid w:val="003F18B3"/>
    <w:rsid w:val="004573A0"/>
    <w:rsid w:val="00464DEF"/>
    <w:rsid w:val="004B0F11"/>
    <w:rsid w:val="0050289B"/>
    <w:rsid w:val="00516B79"/>
    <w:rsid w:val="00520476"/>
    <w:rsid w:val="005230A9"/>
    <w:rsid w:val="0052338E"/>
    <w:rsid w:val="00525A33"/>
    <w:rsid w:val="00556E14"/>
    <w:rsid w:val="005846EE"/>
    <w:rsid w:val="0058615E"/>
    <w:rsid w:val="005B18BB"/>
    <w:rsid w:val="005B597D"/>
    <w:rsid w:val="005B7709"/>
    <w:rsid w:val="005F1358"/>
    <w:rsid w:val="005F2525"/>
    <w:rsid w:val="00610A36"/>
    <w:rsid w:val="006166A7"/>
    <w:rsid w:val="006564C3"/>
    <w:rsid w:val="00657C7A"/>
    <w:rsid w:val="0067789E"/>
    <w:rsid w:val="00677CCA"/>
    <w:rsid w:val="00690B6F"/>
    <w:rsid w:val="006953EB"/>
    <w:rsid w:val="006A0FBF"/>
    <w:rsid w:val="006C1DFC"/>
    <w:rsid w:val="006D6CF7"/>
    <w:rsid w:val="006F1AB6"/>
    <w:rsid w:val="007137C4"/>
    <w:rsid w:val="0072075B"/>
    <w:rsid w:val="00730AFF"/>
    <w:rsid w:val="0074786C"/>
    <w:rsid w:val="00775076"/>
    <w:rsid w:val="00795C8B"/>
    <w:rsid w:val="00797432"/>
    <w:rsid w:val="007E0657"/>
    <w:rsid w:val="007E601A"/>
    <w:rsid w:val="00801CD7"/>
    <w:rsid w:val="0080276D"/>
    <w:rsid w:val="00816D4B"/>
    <w:rsid w:val="008515F9"/>
    <w:rsid w:val="00851EEE"/>
    <w:rsid w:val="00883A46"/>
    <w:rsid w:val="008A6434"/>
    <w:rsid w:val="008A7CD7"/>
    <w:rsid w:val="008C39CC"/>
    <w:rsid w:val="008D3BE1"/>
    <w:rsid w:val="00910386"/>
    <w:rsid w:val="009139CB"/>
    <w:rsid w:val="009305BD"/>
    <w:rsid w:val="009340C5"/>
    <w:rsid w:val="00944BFC"/>
    <w:rsid w:val="0096592D"/>
    <w:rsid w:val="009748C5"/>
    <w:rsid w:val="009C0DB3"/>
    <w:rsid w:val="009D7EFA"/>
    <w:rsid w:val="009F6C1E"/>
    <w:rsid w:val="00A21D9F"/>
    <w:rsid w:val="00A27EA2"/>
    <w:rsid w:val="00A3681E"/>
    <w:rsid w:val="00A8134B"/>
    <w:rsid w:val="00A91C09"/>
    <w:rsid w:val="00AB0652"/>
    <w:rsid w:val="00AD5777"/>
    <w:rsid w:val="00AE4FC4"/>
    <w:rsid w:val="00B12036"/>
    <w:rsid w:val="00B1218D"/>
    <w:rsid w:val="00B20AC9"/>
    <w:rsid w:val="00B657A9"/>
    <w:rsid w:val="00B86EDC"/>
    <w:rsid w:val="00BB40C2"/>
    <w:rsid w:val="00BC5B1D"/>
    <w:rsid w:val="00C06259"/>
    <w:rsid w:val="00C07839"/>
    <w:rsid w:val="00C359ED"/>
    <w:rsid w:val="00C562B5"/>
    <w:rsid w:val="00C63376"/>
    <w:rsid w:val="00C711C2"/>
    <w:rsid w:val="00C82F73"/>
    <w:rsid w:val="00C95ECF"/>
    <w:rsid w:val="00C9681F"/>
    <w:rsid w:val="00CA2D63"/>
    <w:rsid w:val="00CC1F15"/>
    <w:rsid w:val="00CE2555"/>
    <w:rsid w:val="00CE760C"/>
    <w:rsid w:val="00CF2984"/>
    <w:rsid w:val="00D17510"/>
    <w:rsid w:val="00D404E2"/>
    <w:rsid w:val="00D517E3"/>
    <w:rsid w:val="00D52394"/>
    <w:rsid w:val="00D56771"/>
    <w:rsid w:val="00D820C9"/>
    <w:rsid w:val="00D9259A"/>
    <w:rsid w:val="00DB47F5"/>
    <w:rsid w:val="00DD2FA7"/>
    <w:rsid w:val="00DF44B9"/>
    <w:rsid w:val="00DF728B"/>
    <w:rsid w:val="00E23D9C"/>
    <w:rsid w:val="00E407FC"/>
    <w:rsid w:val="00E55673"/>
    <w:rsid w:val="00E55C78"/>
    <w:rsid w:val="00EA44C6"/>
    <w:rsid w:val="00EB68E7"/>
    <w:rsid w:val="00ED0C6E"/>
    <w:rsid w:val="00ED2729"/>
    <w:rsid w:val="00EE4038"/>
    <w:rsid w:val="00EF1ED1"/>
    <w:rsid w:val="00F27B55"/>
    <w:rsid w:val="00F301C4"/>
    <w:rsid w:val="00F47EFA"/>
    <w:rsid w:val="00F75A7E"/>
    <w:rsid w:val="00F812BC"/>
    <w:rsid w:val="00FA62C3"/>
    <w:rsid w:val="00FB01E4"/>
    <w:rsid w:val="00FB4594"/>
    <w:rsid w:val="00FD0F17"/>
    <w:rsid w:val="00FF56A2"/>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93B16"/>
  <w15:docId w15:val="{B6E8F717-714C-4092-8C73-BCEADC9B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78"/>
  </w:style>
  <w:style w:type="paragraph" w:styleId="Heading3">
    <w:name w:val="heading 3"/>
    <w:basedOn w:val="Normal"/>
    <w:next w:val="Normal"/>
    <w:link w:val="Heading3Char"/>
    <w:qFormat/>
    <w:rsid w:val="00E55C78"/>
    <w:pPr>
      <w:keepNext/>
      <w:spacing w:after="0" w:line="240" w:lineRule="auto"/>
      <w:jc w:val="center"/>
      <w:outlineLvl w:val="2"/>
    </w:pPr>
    <w:rPr>
      <w:rFonts w:ascii="Times New Roman" w:eastAsia="Times New Roman" w:hAnsi="Times New Roman" w:cs="Times New Roman"/>
      <w:i/>
      <w:iCs/>
      <w:sz w:val="20"/>
      <w:szCs w:val="24"/>
    </w:rPr>
  </w:style>
  <w:style w:type="paragraph" w:styleId="Heading4">
    <w:name w:val="heading 4"/>
    <w:basedOn w:val="Normal"/>
    <w:next w:val="Normal"/>
    <w:link w:val="Heading4Char"/>
    <w:qFormat/>
    <w:rsid w:val="00E55C78"/>
    <w:pPr>
      <w:keepNext/>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5C78"/>
    <w:rPr>
      <w:rFonts w:ascii="Times New Roman" w:eastAsia="Times New Roman" w:hAnsi="Times New Roman" w:cs="Times New Roman"/>
      <w:i/>
      <w:iCs/>
      <w:sz w:val="20"/>
      <w:szCs w:val="24"/>
    </w:rPr>
  </w:style>
  <w:style w:type="character" w:customStyle="1" w:styleId="Heading4Char">
    <w:name w:val="Heading 4 Char"/>
    <w:basedOn w:val="DefaultParagraphFont"/>
    <w:link w:val="Heading4"/>
    <w:rsid w:val="00E55C78"/>
    <w:rPr>
      <w:rFonts w:ascii="Times New Roman" w:eastAsia="Times New Roman" w:hAnsi="Times New Roman" w:cs="Times New Roman"/>
      <w:sz w:val="28"/>
      <w:szCs w:val="24"/>
    </w:rPr>
  </w:style>
  <w:style w:type="paragraph" w:styleId="ListParagraph">
    <w:name w:val="List Paragraph"/>
    <w:basedOn w:val="Normal"/>
    <w:uiPriority w:val="34"/>
    <w:qFormat/>
    <w:rsid w:val="006F1AB6"/>
    <w:pPr>
      <w:ind w:left="720"/>
      <w:contextualSpacing/>
    </w:pPr>
  </w:style>
  <w:style w:type="table" w:styleId="TableGrid">
    <w:name w:val="Table Grid"/>
    <w:basedOn w:val="TableNormal"/>
    <w:uiPriority w:val="59"/>
    <w:rsid w:val="0085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657"/>
  </w:style>
  <w:style w:type="paragraph" w:styleId="Footer">
    <w:name w:val="footer"/>
    <w:basedOn w:val="Normal"/>
    <w:link w:val="FooterChar"/>
    <w:uiPriority w:val="99"/>
    <w:unhideWhenUsed/>
    <w:rsid w:val="007E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Đình Thông Huỳnh</cp:lastModifiedBy>
  <cp:revision>2</cp:revision>
  <dcterms:created xsi:type="dcterms:W3CDTF">2025-05-20T09:54:00Z</dcterms:created>
  <dcterms:modified xsi:type="dcterms:W3CDTF">2025-05-20T09:54:00Z</dcterms:modified>
</cp:coreProperties>
</file>